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9"/>
        <w:gridCol w:w="6351"/>
      </w:tblGrid>
      <w:tr w:rsidR="008A48D9" w:rsidRPr="00CA5009" w14:paraId="52498037" w14:textId="77777777" w:rsidTr="00CA5009">
        <w:trPr>
          <w:trHeight w:val="709"/>
        </w:trPr>
        <w:tc>
          <w:tcPr>
            <w:tcW w:w="3078" w:type="dxa"/>
          </w:tcPr>
          <w:p w14:paraId="3144981D" w14:textId="77777777" w:rsidR="008A48D9" w:rsidRPr="00CA5009" w:rsidRDefault="008A48D9" w:rsidP="00504B95">
            <w:pPr>
              <w:jc w:val="both"/>
              <w:rPr>
                <w:noProof/>
                <w:sz w:val="28"/>
                <w:szCs w:val="28"/>
                <w:lang w:val="hr-HR"/>
              </w:rPr>
            </w:pPr>
          </w:p>
        </w:tc>
        <w:tc>
          <w:tcPr>
            <w:tcW w:w="6480" w:type="dxa"/>
          </w:tcPr>
          <w:p w14:paraId="2F8C6907" w14:textId="77777777" w:rsidR="008A48D9" w:rsidRPr="00CA5009" w:rsidRDefault="008A48D9" w:rsidP="00504B95">
            <w:pPr>
              <w:jc w:val="center"/>
              <w:rPr>
                <w:b/>
                <w:noProof/>
                <w:sz w:val="28"/>
                <w:szCs w:val="28"/>
                <w:lang w:val="hr-HR"/>
              </w:rPr>
            </w:pPr>
            <w:r w:rsidRPr="00CA5009">
              <w:rPr>
                <w:b/>
                <w:noProof/>
                <w:sz w:val="28"/>
                <w:szCs w:val="28"/>
                <w:lang w:val="hr-HR"/>
              </w:rPr>
              <w:t>CỘNG HÒA XÃ HỘI CHỦ NGHĨA VIỆT NAM</w:t>
            </w:r>
          </w:p>
          <w:p w14:paraId="38A5F8E0" w14:textId="7B41655D" w:rsidR="00CA5009" w:rsidRPr="00CA5009" w:rsidRDefault="008A48D9" w:rsidP="00CA5009">
            <w:pPr>
              <w:jc w:val="center"/>
              <w:rPr>
                <w:b/>
                <w:noProof/>
                <w:sz w:val="28"/>
                <w:szCs w:val="28"/>
                <w:lang w:val="hr-HR"/>
              </w:rPr>
            </w:pPr>
            <w:r w:rsidRPr="00CA5009">
              <w:rPr>
                <w:b/>
                <w:noProof/>
                <w:sz w:val="28"/>
                <w:szCs w:val="28"/>
                <w:lang w:val="hr-HR"/>
              </w:rPr>
              <w:t xml:space="preserve">Độc lập </w:t>
            </w:r>
            <w:r w:rsidR="002D0D5D" w:rsidRPr="00CA5009">
              <w:rPr>
                <w:b/>
                <w:noProof/>
                <w:sz w:val="28"/>
                <w:szCs w:val="28"/>
                <w:lang w:val="hr-HR"/>
              </w:rPr>
              <w:t>-</w:t>
            </w:r>
            <w:r w:rsidRPr="00CA5009">
              <w:rPr>
                <w:b/>
                <w:noProof/>
                <w:sz w:val="28"/>
                <w:szCs w:val="28"/>
                <w:lang w:val="hr-HR"/>
              </w:rPr>
              <w:t xml:space="preserve"> Tự do </w:t>
            </w:r>
            <w:r w:rsidR="002D0D5D" w:rsidRPr="00CA5009">
              <w:rPr>
                <w:b/>
                <w:noProof/>
                <w:sz w:val="28"/>
                <w:szCs w:val="28"/>
                <w:lang w:val="hr-HR"/>
              </w:rPr>
              <w:t>-</w:t>
            </w:r>
            <w:r w:rsidRPr="00CA5009">
              <w:rPr>
                <w:b/>
                <w:noProof/>
                <w:sz w:val="28"/>
                <w:szCs w:val="28"/>
                <w:lang w:val="hr-HR"/>
              </w:rPr>
              <w:t xml:space="preserve"> Hạnh phúc</w:t>
            </w:r>
          </w:p>
        </w:tc>
      </w:tr>
    </w:tbl>
    <w:p w14:paraId="68C8ABD3" w14:textId="5A08F68E" w:rsidR="00501118" w:rsidRPr="00CA5009" w:rsidRDefault="00CA5009" w:rsidP="00504B95">
      <w:pPr>
        <w:tabs>
          <w:tab w:val="left" w:pos="6324"/>
        </w:tabs>
        <w:jc w:val="both"/>
        <w:rPr>
          <w:noProof/>
          <w:sz w:val="28"/>
          <w:szCs w:val="28"/>
          <w:lang w:val="hr-HR"/>
        </w:rPr>
      </w:pPr>
      <w:r w:rsidRPr="00BD3A5C">
        <w:rPr>
          <w:noProof/>
          <w:sz w:val="28"/>
          <w:szCs w:val="28"/>
        </w:rPr>
        <mc:AlternateContent>
          <mc:Choice Requires="wps">
            <w:drawing>
              <wp:anchor distT="0" distB="0" distL="114300" distR="114300" simplePos="0" relativeHeight="251660288" behindDoc="0" locked="0" layoutInCell="1" allowOverlap="1" wp14:anchorId="24E79322" wp14:editId="3365B576">
                <wp:simplePos x="0" y="0"/>
                <wp:positionH relativeFrom="column">
                  <wp:posOffset>3044536</wp:posOffset>
                </wp:positionH>
                <wp:positionV relativeFrom="paragraph">
                  <wp:posOffset>14259</wp:posOffset>
                </wp:positionV>
                <wp:extent cx="1735282" cy="0"/>
                <wp:effectExtent l="0" t="0" r="17780" b="12700"/>
                <wp:wrapNone/>
                <wp:docPr id="1" name="Straight Connector 1"/>
                <wp:cNvGraphicFramePr/>
                <a:graphic xmlns:a="http://schemas.openxmlformats.org/drawingml/2006/main">
                  <a:graphicData uri="http://schemas.microsoft.com/office/word/2010/wordprocessingShape">
                    <wps:wsp>
                      <wps:cNvCnPr/>
                      <wps:spPr>
                        <a:xfrm>
                          <a:off x="0" y="0"/>
                          <a:ext cx="17352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2BDE3F"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9.75pt,1.1pt" to="376.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" strokecolor="#272727 [3040]"/>
            </w:pict>
          </mc:Fallback>
        </mc:AlternateContent>
      </w:r>
      <w:r w:rsidR="008A48D9" w:rsidRPr="00CA5009">
        <w:rPr>
          <w:noProof/>
          <w:sz w:val="28"/>
          <w:szCs w:val="28"/>
          <w:lang w:val="hr-HR"/>
        </w:rPr>
        <w:tab/>
      </w:r>
    </w:p>
    <w:p w14:paraId="7574A26E" w14:textId="56ADB4FC" w:rsidR="00504B95" w:rsidRPr="00CA5009" w:rsidRDefault="008A48D9" w:rsidP="00504B95">
      <w:pPr>
        <w:tabs>
          <w:tab w:val="left" w:pos="6324"/>
        </w:tabs>
        <w:jc w:val="center"/>
        <w:rPr>
          <w:b/>
          <w:noProof/>
          <w:sz w:val="28"/>
          <w:szCs w:val="28"/>
          <w:lang w:val="hr-HR"/>
        </w:rPr>
      </w:pPr>
      <w:r w:rsidRPr="00CA5009">
        <w:rPr>
          <w:b/>
          <w:noProof/>
          <w:sz w:val="28"/>
          <w:szCs w:val="28"/>
          <w:lang w:val="hr-HR"/>
        </w:rPr>
        <w:t>QUYẾT ĐỊNH</w:t>
      </w:r>
    </w:p>
    <w:p w14:paraId="16883B91" w14:textId="6ABCB7FD" w:rsidR="00566672" w:rsidRPr="00CA5009" w:rsidRDefault="00501118" w:rsidP="00504B95">
      <w:pPr>
        <w:tabs>
          <w:tab w:val="left" w:pos="6324"/>
        </w:tabs>
        <w:jc w:val="center"/>
        <w:rPr>
          <w:b/>
          <w:noProof/>
          <w:sz w:val="28"/>
          <w:szCs w:val="28"/>
          <w:lang w:val="hr-HR"/>
        </w:rPr>
      </w:pPr>
      <w:r w:rsidRPr="00CA5009">
        <w:rPr>
          <w:b/>
          <w:noProof/>
          <w:sz w:val="28"/>
          <w:szCs w:val="28"/>
          <w:lang w:val="hr-HR"/>
        </w:rPr>
        <w:t xml:space="preserve">Về việc ban hành </w:t>
      </w:r>
      <w:r w:rsidR="00CA5009" w:rsidRPr="00CA5009">
        <w:rPr>
          <w:b/>
          <w:noProof/>
          <w:sz w:val="28"/>
          <w:szCs w:val="28"/>
          <w:lang w:val="hr-HR"/>
        </w:rPr>
        <w:t>D</w:t>
      </w:r>
      <w:r w:rsidRPr="00CA5009">
        <w:rPr>
          <w:b/>
          <w:noProof/>
          <w:sz w:val="28"/>
          <w:szCs w:val="28"/>
          <w:lang w:val="hr-HR"/>
        </w:rPr>
        <w:t>anh mục hàng hóa, dịch vụ thiết yếu phải đăng ký hợp đồng theo mẫu, điều kiện giao dịch chung</w:t>
      </w:r>
    </w:p>
    <w:p w14:paraId="0361E8D8" w14:textId="64EB53BA" w:rsidR="009C1940" w:rsidRPr="00CA5009" w:rsidRDefault="008F5338" w:rsidP="00FF7F50">
      <w:pPr>
        <w:tabs>
          <w:tab w:val="left" w:pos="720"/>
          <w:tab w:val="left" w:pos="6324"/>
        </w:tabs>
        <w:spacing w:before="240" w:after="120"/>
        <w:jc w:val="both"/>
        <w:rPr>
          <w:noProof/>
          <w:sz w:val="28"/>
          <w:szCs w:val="28"/>
          <w:lang w:val="hr-HR"/>
        </w:rPr>
      </w:pPr>
      <w:r w:rsidRPr="00CA5009">
        <w:rPr>
          <w:noProof/>
          <w:sz w:val="28"/>
          <w:szCs w:val="28"/>
          <w:lang w:val="hr-HR"/>
        </w:rPr>
        <w:tab/>
      </w:r>
      <w:r w:rsidR="003414D7" w:rsidRPr="00CA5009">
        <w:rPr>
          <w:noProof/>
          <w:sz w:val="28"/>
          <w:szCs w:val="28"/>
          <w:lang w:val="hr-HR"/>
        </w:rPr>
        <w:t>Quyết định s</w:t>
      </w:r>
      <w:r w:rsidR="009C1940" w:rsidRPr="00CA5009">
        <w:rPr>
          <w:noProof/>
          <w:sz w:val="28"/>
          <w:szCs w:val="28"/>
          <w:lang w:val="hr-HR"/>
        </w:rPr>
        <w:t>ố 02/2012/QĐ-TTg ngày 13 tháng 01 năm 2012 của Thủ tướng Chính phủ về việc ban hành Danh mục hàng hóa, dịch vụ thiết yếu phải đăng ký hợp đồng theo mẫu, điều kiện giao dịch chung, có hiệu lực kể từ</w:t>
      </w:r>
      <w:r w:rsidR="002D61BB" w:rsidRPr="00CA5009">
        <w:rPr>
          <w:noProof/>
          <w:sz w:val="28"/>
          <w:szCs w:val="28"/>
          <w:lang w:val="hr-HR"/>
        </w:rPr>
        <w:t xml:space="preserve"> ngày 01 tháng 3 năm 2012</w:t>
      </w:r>
      <w:r w:rsidR="009C1940" w:rsidRPr="00CA5009">
        <w:rPr>
          <w:noProof/>
          <w:sz w:val="28"/>
          <w:szCs w:val="28"/>
          <w:lang w:val="hr-HR"/>
        </w:rPr>
        <w:t>, được sửa đổi, bổ sung bởi:</w:t>
      </w:r>
    </w:p>
    <w:p w14:paraId="01147C6F" w14:textId="66361671" w:rsidR="00CA5009" w:rsidRPr="00613BC9" w:rsidRDefault="00CA5009" w:rsidP="00FF7F50">
      <w:pPr>
        <w:spacing w:before="120" w:after="120"/>
        <w:ind w:firstLine="720"/>
        <w:jc w:val="both"/>
        <w:rPr>
          <w:noProof/>
          <w:sz w:val="28"/>
          <w:szCs w:val="28"/>
          <w:lang w:val="hr-HR"/>
        </w:rPr>
      </w:pPr>
      <w:r w:rsidRPr="00613BC9">
        <w:rPr>
          <w:noProof/>
          <w:spacing w:val="-4"/>
          <w:sz w:val="28"/>
          <w:szCs w:val="28"/>
          <w:lang w:val="hr-HR"/>
        </w:rPr>
        <w:t xml:space="preserve">1. </w:t>
      </w:r>
      <w:r w:rsidR="00895489" w:rsidRPr="00613BC9">
        <w:rPr>
          <w:noProof/>
          <w:spacing w:val="-4"/>
          <w:sz w:val="28"/>
          <w:szCs w:val="28"/>
          <w:lang w:val="hr-HR"/>
        </w:rPr>
        <w:t xml:space="preserve">Quyết định </w:t>
      </w:r>
      <w:r w:rsidR="00626540" w:rsidRPr="00613BC9">
        <w:rPr>
          <w:noProof/>
          <w:spacing w:val="-4"/>
          <w:sz w:val="28"/>
          <w:szCs w:val="28"/>
          <w:lang w:val="hr-HR"/>
        </w:rPr>
        <w:t>s</w:t>
      </w:r>
      <w:r w:rsidR="00895489" w:rsidRPr="00613BC9">
        <w:rPr>
          <w:noProof/>
          <w:spacing w:val="-4"/>
          <w:sz w:val="28"/>
          <w:szCs w:val="28"/>
          <w:lang w:val="hr-HR"/>
        </w:rPr>
        <w:t>ố 35/2015/QĐ-TTg ngày 20 tháng 8 năm 2015</w:t>
      </w:r>
      <w:r w:rsidRPr="00613BC9">
        <w:rPr>
          <w:noProof/>
          <w:spacing w:val="-4"/>
          <w:sz w:val="28"/>
          <w:szCs w:val="28"/>
          <w:lang w:val="hr-HR"/>
        </w:rPr>
        <w:t xml:space="preserve"> của</w:t>
      </w:r>
      <w:r w:rsidR="00613BC9">
        <w:rPr>
          <w:noProof/>
          <w:spacing w:val="-4"/>
          <w:sz w:val="28"/>
          <w:szCs w:val="28"/>
          <w:lang w:val="hr-HR"/>
        </w:rPr>
        <w:t xml:space="preserve"> Thủ tướng</w:t>
      </w:r>
      <w:r w:rsidRPr="00613BC9">
        <w:rPr>
          <w:noProof/>
          <w:spacing w:val="-4"/>
          <w:sz w:val="28"/>
          <w:szCs w:val="28"/>
          <w:lang w:val="hr-HR"/>
        </w:rPr>
        <w:t xml:space="preserve"> Chính phủ</w:t>
      </w:r>
      <w:r w:rsidR="00895489" w:rsidRPr="00613BC9">
        <w:rPr>
          <w:noProof/>
          <w:spacing w:val="-4"/>
          <w:sz w:val="28"/>
          <w:szCs w:val="28"/>
          <w:lang w:val="hr-HR"/>
        </w:rPr>
        <w:t xml:space="preserve"> về việc sửa đổi, bổ sung Quyết định số 02/2012/QĐ-TTg ngày 13 tháng 01 năm 2012 của Thủ tướng Chính phủ về việc ban hành Danh mục hàng hóa, dịch vụ thiết yếu phải đăng ký hợp đồng theo mẫu, điều kiện giao dịch chung, có hiệu lực kể từ ngày 15 tháng 10 năm 2015</w:t>
      </w:r>
      <w:r w:rsidRPr="00613BC9">
        <w:rPr>
          <w:noProof/>
          <w:spacing w:val="-4"/>
          <w:sz w:val="28"/>
          <w:szCs w:val="28"/>
          <w:lang w:val="hr-HR"/>
        </w:rPr>
        <w:t>;</w:t>
      </w:r>
    </w:p>
    <w:p w14:paraId="7248DF0C" w14:textId="4407C389" w:rsidR="00613BC9" w:rsidRDefault="00CA5009" w:rsidP="00FF7F50">
      <w:pPr>
        <w:spacing w:before="120" w:after="120"/>
        <w:ind w:firstLine="720"/>
        <w:jc w:val="both"/>
        <w:rPr>
          <w:noProof/>
          <w:sz w:val="28"/>
          <w:szCs w:val="28"/>
          <w:lang w:val="hr-HR"/>
        </w:rPr>
      </w:pPr>
      <w:r w:rsidRPr="00613BC9">
        <w:rPr>
          <w:noProof/>
          <w:sz w:val="28"/>
          <w:szCs w:val="28"/>
          <w:lang w:val="hr-HR"/>
        </w:rPr>
        <w:t xml:space="preserve">2. </w:t>
      </w:r>
      <w:r w:rsidR="00613BC9" w:rsidRPr="005431D9">
        <w:rPr>
          <w:sz w:val="28"/>
          <w:szCs w:val="28"/>
        </w:rPr>
        <w:t>Quyết định số 38/2018/QĐ-TTg ngày 05 tháng 9 năm 2018</w:t>
      </w:r>
      <w:r w:rsidR="00613BC9">
        <w:rPr>
          <w:sz w:val="28"/>
          <w:szCs w:val="28"/>
        </w:rPr>
        <w:t xml:space="preserve"> của Thủ tướng Chính phủ</w:t>
      </w:r>
      <w:r w:rsidR="00613BC9" w:rsidRPr="005431D9">
        <w:rPr>
          <w:sz w:val="28"/>
          <w:szCs w:val="28"/>
        </w:rPr>
        <w:t xml:space="preserve"> </w:t>
      </w:r>
      <w:r w:rsidR="00701989">
        <w:rPr>
          <w:sz w:val="28"/>
          <w:szCs w:val="28"/>
        </w:rPr>
        <w:t xml:space="preserve">về việc </w:t>
      </w:r>
      <w:r w:rsidR="00613BC9" w:rsidRPr="005431D9">
        <w:rPr>
          <w:sz w:val="28"/>
          <w:szCs w:val="28"/>
        </w:rPr>
        <w:t xml:space="preserve">sửa đổi Quyết định số 35/2015/QĐ-TTg ngày 20 tháng 8 năm 2015 </w:t>
      </w:r>
      <w:r w:rsidR="00613BC9">
        <w:rPr>
          <w:sz w:val="28"/>
          <w:szCs w:val="28"/>
        </w:rPr>
        <w:t xml:space="preserve">của Thủ tướng Chính phủ </w:t>
      </w:r>
      <w:r w:rsidR="00613BC9" w:rsidRPr="005431D9">
        <w:rPr>
          <w:sz w:val="28"/>
          <w:szCs w:val="28"/>
        </w:rPr>
        <w:t>về việc sửa đổi, bổ sung Quyết định số 02/2012/QĐ-TTg ngày 13 tháng 01 năm 2012 của Thủ tướng Chính phủ về việc ban hành Danh mục hàng hóa, dịch vụ thiết yếu phải đăng ký hợp đồng theo mẫu, điều kiện giao dịch chung, có hiệu lực kể từ</w:t>
      </w:r>
      <w:r w:rsidR="00613BC9">
        <w:rPr>
          <w:sz w:val="28"/>
          <w:szCs w:val="28"/>
        </w:rPr>
        <w:t xml:space="preserve"> ngày 22 tháng 10 năm 2018.</w:t>
      </w:r>
    </w:p>
    <w:p w14:paraId="2D97CA1A" w14:textId="77777777" w:rsidR="00326A8D" w:rsidRPr="00CA5009" w:rsidRDefault="00326A8D" w:rsidP="00326A8D">
      <w:pPr>
        <w:pStyle w:val="ListParagraph"/>
        <w:tabs>
          <w:tab w:val="left" w:pos="1080"/>
          <w:tab w:val="left" w:pos="6324"/>
        </w:tabs>
        <w:spacing w:before="120" w:after="120"/>
        <w:jc w:val="center"/>
        <w:rPr>
          <w:rFonts w:ascii="Times New Roman" w:hAnsi="Times New Roman" w:cs="Times New Roman"/>
          <w:b/>
          <w:noProof/>
          <w:sz w:val="28"/>
          <w:szCs w:val="28"/>
          <w:lang w:val="hr-HR"/>
        </w:rPr>
      </w:pPr>
      <w:r w:rsidRPr="00CA5009">
        <w:rPr>
          <w:rFonts w:ascii="Times New Roman" w:hAnsi="Times New Roman" w:cs="Times New Roman"/>
          <w:b/>
          <w:noProof/>
          <w:sz w:val="28"/>
          <w:szCs w:val="28"/>
          <w:lang w:val="hr-HR"/>
        </w:rPr>
        <w:t>THỦ TƯỚNG CHÍNH PHỦ</w:t>
      </w:r>
    </w:p>
    <w:p w14:paraId="64577265" w14:textId="77777777" w:rsidR="00CA5009" w:rsidRPr="00613BC9" w:rsidRDefault="00CA5009" w:rsidP="00613BC9">
      <w:pPr>
        <w:pStyle w:val="NormalWeb"/>
        <w:spacing w:before="120" w:beforeAutospacing="0" w:after="120" w:afterAutospacing="0" w:line="234" w:lineRule="atLeast"/>
        <w:ind w:firstLine="720"/>
        <w:rPr>
          <w:noProof/>
          <w:color w:val="000000"/>
          <w:sz w:val="28"/>
          <w:szCs w:val="28"/>
          <w:lang w:val="hr-HR"/>
        </w:rPr>
      </w:pPr>
      <w:r w:rsidRPr="00613BC9">
        <w:rPr>
          <w:i/>
          <w:iCs/>
          <w:noProof/>
          <w:color w:val="000000"/>
          <w:sz w:val="28"/>
          <w:szCs w:val="28"/>
          <w:lang w:val="hr-HR"/>
        </w:rPr>
        <w:t>Căn cứ Luật Tổ chức Chính phủ ngày 25 tháng 12 năm 2001;</w:t>
      </w:r>
    </w:p>
    <w:p w14:paraId="09CC84A8" w14:textId="77777777" w:rsidR="00CA5009" w:rsidRPr="00613BC9" w:rsidRDefault="00CA5009" w:rsidP="00613BC9">
      <w:pPr>
        <w:pStyle w:val="NormalWeb"/>
        <w:spacing w:before="120" w:beforeAutospacing="0" w:after="120" w:afterAutospacing="0" w:line="234" w:lineRule="atLeast"/>
        <w:ind w:firstLine="720"/>
        <w:rPr>
          <w:noProof/>
          <w:color w:val="000000"/>
          <w:sz w:val="28"/>
          <w:szCs w:val="28"/>
          <w:lang w:val="hr-HR"/>
        </w:rPr>
      </w:pPr>
      <w:r w:rsidRPr="00613BC9">
        <w:rPr>
          <w:i/>
          <w:iCs/>
          <w:noProof/>
          <w:color w:val="000000"/>
          <w:sz w:val="28"/>
          <w:szCs w:val="28"/>
          <w:lang w:val="hr-HR"/>
        </w:rPr>
        <w:t>Căn cứ Luật Bảo vệ quyền lợi người tiêu dùng ngày 17 tháng 11 năm 2010;</w:t>
      </w:r>
    </w:p>
    <w:p w14:paraId="4A8320A7" w14:textId="61051F84" w:rsidR="00CA5009" w:rsidRPr="00CA5009" w:rsidRDefault="00CA5009">
      <w:pPr>
        <w:pStyle w:val="NormalWeb"/>
        <w:shd w:val="clear" w:color="auto" w:fill="FFFFFF"/>
        <w:spacing w:before="120" w:beforeAutospacing="0" w:after="120" w:afterAutospacing="0" w:line="187" w:lineRule="atLeast"/>
        <w:ind w:firstLine="720"/>
        <w:jc w:val="both"/>
        <w:rPr>
          <w:noProof/>
          <w:color w:val="000000"/>
          <w:sz w:val="28"/>
          <w:szCs w:val="28"/>
          <w:lang w:val="hr-HR"/>
        </w:rPr>
      </w:pPr>
      <w:r w:rsidRPr="00613BC9">
        <w:rPr>
          <w:i/>
          <w:iCs/>
          <w:noProof/>
          <w:color w:val="000000"/>
          <w:sz w:val="28"/>
          <w:szCs w:val="28"/>
          <w:lang w:val="hr-HR"/>
        </w:rPr>
        <w:t>Căn cứ Nghị định số 99/2011/NĐ-CP ngày 27 tháng 11 năm 2011 của Chính phủ quy định chi tiết và hướng dẫn thi hành một số điều của Luật Bảo vệ quyền lợi người tiêu dùng;</w:t>
      </w:r>
    </w:p>
    <w:p w14:paraId="18A71AB1" w14:textId="40C465A3" w:rsidR="00326A8D" w:rsidRPr="00CA5009" w:rsidRDefault="00CA5009" w:rsidP="00326A8D">
      <w:pPr>
        <w:pStyle w:val="NormalWeb"/>
        <w:shd w:val="clear" w:color="auto" w:fill="FFFFFF"/>
        <w:spacing w:before="120" w:beforeAutospacing="0" w:after="120" w:afterAutospacing="0" w:line="187" w:lineRule="atLeast"/>
        <w:ind w:firstLine="720"/>
        <w:jc w:val="both"/>
        <w:rPr>
          <w:i/>
          <w:iCs/>
          <w:noProof/>
          <w:color w:val="000000"/>
          <w:sz w:val="28"/>
          <w:szCs w:val="28"/>
          <w:lang w:val="hr-HR"/>
        </w:rPr>
      </w:pPr>
      <w:r w:rsidRPr="00CA5009">
        <w:rPr>
          <w:i/>
          <w:iCs/>
          <w:noProof/>
          <w:color w:val="000000"/>
          <w:sz w:val="28"/>
          <w:szCs w:val="28"/>
          <w:lang w:val="hr-HR"/>
        </w:rPr>
        <w:t>Xét</w:t>
      </w:r>
      <w:r w:rsidR="002D0D5D" w:rsidRPr="00CA5009">
        <w:rPr>
          <w:i/>
          <w:iCs/>
          <w:noProof/>
          <w:color w:val="000000"/>
          <w:sz w:val="28"/>
          <w:szCs w:val="28"/>
          <w:lang w:val="hr-HR"/>
        </w:rPr>
        <w:t xml:space="preserve"> đề nghị của Bộ trưởng Bộ Công Thươn</w:t>
      </w:r>
      <w:r w:rsidR="0075739A" w:rsidRPr="00CA5009">
        <w:rPr>
          <w:i/>
          <w:iCs/>
          <w:noProof/>
          <w:color w:val="000000"/>
          <w:sz w:val="28"/>
          <w:szCs w:val="28"/>
          <w:lang w:val="hr-HR"/>
        </w:rPr>
        <w:t>g</w:t>
      </w:r>
      <w:r w:rsidRPr="00BD3A5C">
        <w:rPr>
          <w:i/>
          <w:iCs/>
          <w:noProof/>
          <w:color w:val="000000"/>
          <w:sz w:val="28"/>
          <w:szCs w:val="28"/>
          <w:lang w:val="vi-VN"/>
        </w:rPr>
        <w:t>,</w:t>
      </w:r>
      <w:r w:rsidR="0075739A" w:rsidRPr="00613BC9">
        <w:rPr>
          <w:rStyle w:val="FootnoteReference"/>
          <w:bCs/>
          <w:noProof/>
          <w:color w:val="000000"/>
          <w:sz w:val="28"/>
          <w:szCs w:val="28"/>
          <w:lang w:val="hr-HR"/>
        </w:rPr>
        <w:footnoteReference w:id="1"/>
      </w:r>
    </w:p>
    <w:p w14:paraId="5DB7CA1F" w14:textId="12C341F2" w:rsidR="002D0D5D" w:rsidRPr="00613BC9" w:rsidRDefault="00B66667" w:rsidP="00326A8D">
      <w:pPr>
        <w:pStyle w:val="NormalWeb"/>
        <w:shd w:val="clear" w:color="auto" w:fill="FFFFFF"/>
        <w:spacing w:before="120" w:beforeAutospacing="0" w:after="120" w:afterAutospacing="0" w:line="187" w:lineRule="atLeast"/>
        <w:ind w:firstLine="720"/>
        <w:jc w:val="center"/>
        <w:rPr>
          <w:b/>
          <w:noProof/>
          <w:sz w:val="28"/>
          <w:szCs w:val="28"/>
          <w:lang w:val="vi-VN"/>
        </w:rPr>
      </w:pPr>
      <w:r w:rsidRPr="00CA5009">
        <w:rPr>
          <w:b/>
          <w:noProof/>
          <w:sz w:val="28"/>
          <w:szCs w:val="28"/>
          <w:lang w:val="hr-HR"/>
        </w:rPr>
        <w:lastRenderedPageBreak/>
        <w:t>QUYẾT ĐỊNH</w:t>
      </w:r>
      <w:r w:rsidR="00CA5009">
        <w:rPr>
          <w:b/>
          <w:noProof/>
          <w:sz w:val="28"/>
          <w:szCs w:val="28"/>
          <w:lang w:val="vi-VN"/>
        </w:rPr>
        <w:t>:</w:t>
      </w:r>
    </w:p>
    <w:p w14:paraId="6ED1EE96" w14:textId="77777777" w:rsidR="00B66667" w:rsidRPr="00CA5009" w:rsidRDefault="00B66667" w:rsidP="00CF779B">
      <w:pPr>
        <w:tabs>
          <w:tab w:val="left" w:pos="6324"/>
        </w:tabs>
        <w:ind w:firstLine="851"/>
        <w:jc w:val="both"/>
        <w:rPr>
          <w:noProof/>
          <w:sz w:val="28"/>
          <w:szCs w:val="28"/>
          <w:lang w:val="hr-HR"/>
        </w:rPr>
      </w:pPr>
      <w:r w:rsidRPr="00CA5009">
        <w:rPr>
          <w:b/>
          <w:noProof/>
          <w:sz w:val="28"/>
          <w:szCs w:val="28"/>
          <w:lang w:val="hr-HR"/>
        </w:rPr>
        <w:t>Điều 1</w:t>
      </w:r>
      <w:r w:rsidRPr="00CA5009">
        <w:rPr>
          <w:noProof/>
          <w:sz w:val="28"/>
          <w:szCs w:val="28"/>
          <w:lang w:val="hr-HR"/>
        </w:rPr>
        <w:t>. Ban hành kèm theo Quyết định này Danh mục hàng hóa, dịch vụ thiết yếu phải đăng ký hợp đồng theo mẫu, điều kiện giao dịch chung theo quy định tại khoản 1 Điều 19 Luật Bảo vệ quyền lợi người tiêu dùng.</w:t>
      </w:r>
    </w:p>
    <w:p w14:paraId="06BADCD8" w14:textId="77777777" w:rsidR="00B66667" w:rsidRPr="00CA5009" w:rsidRDefault="00B66667" w:rsidP="00CF779B">
      <w:pPr>
        <w:tabs>
          <w:tab w:val="left" w:pos="6324"/>
        </w:tabs>
        <w:ind w:firstLine="851"/>
        <w:jc w:val="both"/>
        <w:rPr>
          <w:noProof/>
          <w:sz w:val="28"/>
          <w:szCs w:val="28"/>
          <w:lang w:val="hr-HR"/>
        </w:rPr>
      </w:pPr>
      <w:r w:rsidRPr="00CA5009">
        <w:rPr>
          <w:b/>
          <w:noProof/>
          <w:sz w:val="28"/>
          <w:szCs w:val="28"/>
          <w:lang w:val="hr-HR"/>
        </w:rPr>
        <w:t>Điều 2</w:t>
      </w:r>
      <w:r w:rsidRPr="00CA5009">
        <w:rPr>
          <w:noProof/>
          <w:sz w:val="28"/>
          <w:szCs w:val="28"/>
          <w:lang w:val="hr-HR"/>
        </w:rPr>
        <w:t>. Căn cứ vào nhu cầu bảo vệ người tiêu dùng trong từng thời kỳ, Bộ Công thương có trách nhiệm xem xét, trình Thủ tướng Chính phủ sửa đổi, bổ sung Danh mục hàng hóa, dịch vụ thiết yếu phải đăng ký hợp đồng theo mẫu, điều kiện giao dịch chung.</w:t>
      </w:r>
    </w:p>
    <w:p w14:paraId="49B6F0C2" w14:textId="77777777" w:rsidR="00B66667" w:rsidRPr="00CA5009" w:rsidRDefault="00B66667" w:rsidP="00CF779B">
      <w:pPr>
        <w:tabs>
          <w:tab w:val="left" w:pos="6324"/>
        </w:tabs>
        <w:ind w:firstLine="851"/>
        <w:jc w:val="both"/>
        <w:rPr>
          <w:noProof/>
          <w:sz w:val="28"/>
          <w:szCs w:val="28"/>
          <w:lang w:val="hr-HR"/>
        </w:rPr>
      </w:pPr>
      <w:r w:rsidRPr="00CA5009">
        <w:rPr>
          <w:b/>
          <w:noProof/>
          <w:sz w:val="28"/>
          <w:szCs w:val="28"/>
          <w:lang w:val="hr-HR"/>
        </w:rPr>
        <w:t>Điều 3</w:t>
      </w:r>
      <w:r w:rsidRPr="00CA5009">
        <w:rPr>
          <w:noProof/>
          <w:sz w:val="28"/>
          <w:szCs w:val="28"/>
          <w:lang w:val="hr-HR"/>
        </w:rPr>
        <w:t xml:space="preserve">. Quyết định này có hiệu lực kể từ ngày </w:t>
      </w:r>
      <w:r w:rsidR="007A61C3" w:rsidRPr="00CA5009">
        <w:rPr>
          <w:noProof/>
          <w:sz w:val="28"/>
          <w:szCs w:val="28"/>
          <w:lang w:val="hr-HR"/>
        </w:rPr>
        <w:t>01</w:t>
      </w:r>
      <w:r w:rsidRPr="00CA5009">
        <w:rPr>
          <w:noProof/>
          <w:sz w:val="28"/>
          <w:szCs w:val="28"/>
          <w:lang w:val="hr-HR"/>
        </w:rPr>
        <w:t xml:space="preserve"> tháng </w:t>
      </w:r>
      <w:r w:rsidR="007A61C3" w:rsidRPr="00CA5009">
        <w:rPr>
          <w:noProof/>
          <w:sz w:val="28"/>
          <w:szCs w:val="28"/>
          <w:lang w:val="hr-HR"/>
        </w:rPr>
        <w:t>3</w:t>
      </w:r>
      <w:r w:rsidRPr="00CA5009">
        <w:rPr>
          <w:noProof/>
          <w:sz w:val="28"/>
          <w:szCs w:val="28"/>
          <w:lang w:val="hr-HR"/>
        </w:rPr>
        <w:t xml:space="preserve"> năm 20</w:t>
      </w:r>
      <w:r w:rsidR="007A61C3" w:rsidRPr="00CA5009">
        <w:rPr>
          <w:noProof/>
          <w:sz w:val="28"/>
          <w:szCs w:val="28"/>
          <w:lang w:val="hr-HR"/>
        </w:rPr>
        <w:t>12.</w:t>
      </w:r>
      <w:r w:rsidRPr="00CA5009">
        <w:rPr>
          <w:noProof/>
          <w:sz w:val="28"/>
          <w:szCs w:val="28"/>
          <w:lang w:val="hr-HR"/>
        </w:rPr>
        <w:t xml:space="preserve"> Đối với các hợp đồng theo mẫu, điều kiện giao dịch chung đang được thực hiện thuộc Danh mục quy định tại Điều 1 Quyết định này, trong thời hạn 90 ngày kể từ ngày Quyết định này có hiệu lực, tổ chức, cá nhân kinh doanh phải đăng ký hợp đồng theo mẫu, điều kiện giao dịch chung theo quy định.</w:t>
      </w:r>
      <w:r w:rsidR="009662AD" w:rsidRPr="00B95031">
        <w:rPr>
          <w:rStyle w:val="FootnoteReference"/>
          <w:bCs/>
          <w:noProof/>
          <w:sz w:val="28"/>
          <w:szCs w:val="28"/>
          <w:lang w:val="hr-HR"/>
        </w:rPr>
        <w:footnoteReference w:id="2"/>
      </w:r>
    </w:p>
    <w:p w14:paraId="0A3F155A" w14:textId="77777777" w:rsidR="009B0C74" w:rsidRDefault="00B66667" w:rsidP="009B0C74">
      <w:pPr>
        <w:tabs>
          <w:tab w:val="left" w:pos="6324"/>
        </w:tabs>
        <w:ind w:firstLine="851"/>
        <w:jc w:val="both"/>
        <w:rPr>
          <w:noProof/>
          <w:sz w:val="28"/>
          <w:szCs w:val="28"/>
          <w:lang w:val="hr-HR"/>
        </w:rPr>
      </w:pPr>
      <w:r w:rsidRPr="00CA5009">
        <w:rPr>
          <w:b/>
          <w:noProof/>
          <w:sz w:val="28"/>
          <w:szCs w:val="28"/>
          <w:lang w:val="hr-HR"/>
        </w:rPr>
        <w:t>Điều 4</w:t>
      </w:r>
      <w:r w:rsidRPr="00CA5009">
        <w:rPr>
          <w:noProof/>
          <w:sz w:val="28"/>
          <w:szCs w:val="28"/>
          <w:lang w:val="hr-HR"/>
        </w:rPr>
        <w:t xml:space="preserve">. Các Bộ trưởng, Thủ trưởng cơ quan ngang Bộ, Thủ trưởng cơ quan thuộc Chính phủ, Chủ tịch Ủy ban nhân dân các tỉnh, thành phố trực thuộc Trung </w:t>
      </w:r>
      <w:r w:rsidRPr="00CA5009">
        <w:rPr>
          <w:noProof/>
          <w:sz w:val="28"/>
          <w:szCs w:val="28"/>
          <w:lang w:val="hr-HR"/>
        </w:rPr>
        <w:lastRenderedPageBreak/>
        <w:t>ương và các tổ chức, cá nhân có liên quan chịu trách nhiệm thi hành Quyết định này./.</w:t>
      </w:r>
      <w:r w:rsidR="009662AD" w:rsidRPr="00CA5009">
        <w:rPr>
          <w:rStyle w:val="FootnoteReference"/>
          <w:noProof/>
          <w:sz w:val="28"/>
          <w:szCs w:val="28"/>
          <w:lang w:val="hr-HR"/>
        </w:rPr>
        <w:footnoteReference w:id="3"/>
      </w:r>
    </w:p>
    <w:p w14:paraId="50419C67" w14:textId="77777777" w:rsidR="000A239D" w:rsidRPr="00CA5009" w:rsidRDefault="000A239D" w:rsidP="000A239D">
      <w:pPr>
        <w:tabs>
          <w:tab w:val="left" w:pos="6324"/>
        </w:tabs>
        <w:jc w:val="both"/>
        <w:rPr>
          <w:noProof/>
          <w:sz w:val="28"/>
          <w:szCs w:val="28"/>
          <w:lang w:val="hr-HR"/>
        </w:rPr>
      </w:pPr>
      <w:r w:rsidRPr="00CA5009">
        <w:rPr>
          <w:noProof/>
          <w:sz w:val="28"/>
          <w:szCs w:val="28"/>
          <w:lang w:val="hr-HR"/>
        </w:rPr>
        <w:t>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0A239D" w:rsidRPr="00CA5009" w14:paraId="5950FA05" w14:textId="77777777" w:rsidTr="00C34935">
        <w:tc>
          <w:tcPr>
            <w:tcW w:w="4788" w:type="dxa"/>
          </w:tcPr>
          <w:p w14:paraId="0019F3FD" w14:textId="77777777" w:rsidR="000A239D" w:rsidRPr="00C34935" w:rsidRDefault="000A239D" w:rsidP="00C34935">
            <w:pPr>
              <w:tabs>
                <w:tab w:val="left" w:pos="6324"/>
              </w:tabs>
              <w:jc w:val="center"/>
              <w:rPr>
                <w:b/>
                <w:noProof/>
                <w:sz w:val="26"/>
                <w:szCs w:val="26"/>
                <w:lang w:val="hr-HR"/>
              </w:rPr>
            </w:pPr>
            <w:r w:rsidRPr="00C34935">
              <w:rPr>
                <w:b/>
                <w:noProof/>
                <w:sz w:val="26"/>
                <w:szCs w:val="26"/>
                <w:lang w:val="hr-HR"/>
              </w:rPr>
              <w:t>BỘ CÔNG THƯƠNG</w:t>
            </w:r>
          </w:p>
          <w:p w14:paraId="7EB1D8D8" w14:textId="77777777" w:rsidR="000A239D" w:rsidRPr="00C34935" w:rsidRDefault="000A239D" w:rsidP="00C34935">
            <w:pPr>
              <w:tabs>
                <w:tab w:val="left" w:pos="6324"/>
              </w:tabs>
              <w:jc w:val="center"/>
              <w:rPr>
                <w:b/>
                <w:noProof/>
                <w:sz w:val="26"/>
                <w:szCs w:val="26"/>
                <w:lang w:val="hr-HR"/>
              </w:rPr>
            </w:pPr>
            <w:r w:rsidRPr="00613BC9">
              <w:rPr>
                <w:b/>
                <w:noProof/>
                <w:sz w:val="26"/>
                <w:szCs w:val="26"/>
              </w:rPr>
              <mc:AlternateContent>
                <mc:Choice Requires="wps">
                  <w:drawing>
                    <wp:anchor distT="0" distB="0" distL="114300" distR="114300" simplePos="0" relativeHeight="251662336" behindDoc="0" locked="0" layoutInCell="1" allowOverlap="1" wp14:anchorId="7247D73E" wp14:editId="49195C22">
                      <wp:simplePos x="0" y="0"/>
                      <wp:positionH relativeFrom="column">
                        <wp:posOffset>960120</wp:posOffset>
                      </wp:positionH>
                      <wp:positionV relativeFrom="paragraph">
                        <wp:posOffset>76835</wp:posOffset>
                      </wp:positionV>
                      <wp:extent cx="8096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809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FAFDD2"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6pt,6.05pt" to="139.3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" strokecolor="#272727 [3040]"/>
                  </w:pict>
                </mc:Fallback>
              </mc:AlternateContent>
            </w:r>
          </w:p>
          <w:p w14:paraId="07D8CF8F" w14:textId="10BE419D" w:rsidR="000A239D" w:rsidRPr="00C34935" w:rsidRDefault="000A239D" w:rsidP="00C34935">
            <w:pPr>
              <w:tabs>
                <w:tab w:val="left" w:pos="6324"/>
              </w:tabs>
              <w:rPr>
                <w:noProof/>
                <w:sz w:val="26"/>
                <w:szCs w:val="26"/>
                <w:lang w:val="hr-HR"/>
              </w:rPr>
            </w:pPr>
            <w:r w:rsidRPr="00C34935">
              <w:rPr>
                <w:noProof/>
                <w:sz w:val="26"/>
                <w:szCs w:val="26"/>
                <w:lang w:val="hr-HR"/>
              </w:rPr>
              <w:t xml:space="preserve">            Số:  </w:t>
            </w:r>
            <w:r w:rsidR="00FF7F50">
              <w:rPr>
                <w:noProof/>
                <w:sz w:val="26"/>
                <w:szCs w:val="26"/>
                <w:lang w:val="hr-HR"/>
              </w:rPr>
              <w:t>07</w:t>
            </w:r>
            <w:r w:rsidRPr="00C34935">
              <w:rPr>
                <w:noProof/>
                <w:sz w:val="26"/>
                <w:szCs w:val="26"/>
                <w:lang w:val="hr-HR"/>
              </w:rPr>
              <w:t xml:space="preserve">/VBHN-BCT    </w:t>
            </w:r>
          </w:p>
          <w:p w14:paraId="239F503B" w14:textId="77777777" w:rsidR="000A239D" w:rsidRPr="00C34935" w:rsidRDefault="000A239D" w:rsidP="00C34935">
            <w:pPr>
              <w:tabs>
                <w:tab w:val="left" w:pos="6324"/>
              </w:tabs>
              <w:rPr>
                <w:noProof/>
                <w:sz w:val="26"/>
                <w:szCs w:val="26"/>
                <w:lang w:val="hr-HR"/>
              </w:rPr>
            </w:pPr>
          </w:p>
        </w:tc>
        <w:tc>
          <w:tcPr>
            <w:tcW w:w="4788" w:type="dxa"/>
          </w:tcPr>
          <w:p w14:paraId="31D5B283" w14:textId="77777777" w:rsidR="000A239D" w:rsidRPr="00C34935" w:rsidRDefault="000A239D" w:rsidP="00C34935">
            <w:pPr>
              <w:tabs>
                <w:tab w:val="left" w:pos="6324"/>
              </w:tabs>
              <w:jc w:val="center"/>
              <w:rPr>
                <w:b/>
                <w:noProof/>
                <w:sz w:val="26"/>
                <w:szCs w:val="26"/>
                <w:lang w:val="hr-HR"/>
              </w:rPr>
            </w:pPr>
            <w:r w:rsidRPr="00C34935">
              <w:rPr>
                <w:b/>
                <w:noProof/>
                <w:sz w:val="26"/>
                <w:szCs w:val="26"/>
                <w:lang w:val="hr-HR"/>
              </w:rPr>
              <w:t>XÁC NHẬN VĂN BẢN HỢP NHẤT</w:t>
            </w:r>
          </w:p>
          <w:p w14:paraId="6E2E2594" w14:textId="77777777" w:rsidR="000A239D" w:rsidRPr="00C34935" w:rsidRDefault="000A239D" w:rsidP="00C34935">
            <w:pPr>
              <w:tabs>
                <w:tab w:val="left" w:pos="6324"/>
              </w:tabs>
              <w:jc w:val="center"/>
              <w:rPr>
                <w:b/>
                <w:noProof/>
                <w:sz w:val="26"/>
                <w:szCs w:val="26"/>
                <w:lang w:val="hr-HR"/>
              </w:rPr>
            </w:pPr>
          </w:p>
          <w:p w14:paraId="7B647E5F" w14:textId="77777777" w:rsidR="000A239D" w:rsidRPr="00C34935" w:rsidRDefault="000A239D" w:rsidP="00C34935">
            <w:pPr>
              <w:tabs>
                <w:tab w:val="left" w:pos="6324"/>
              </w:tabs>
              <w:jc w:val="center"/>
              <w:rPr>
                <w:b/>
                <w:noProof/>
                <w:sz w:val="26"/>
                <w:szCs w:val="26"/>
                <w:lang w:val="hr-HR"/>
              </w:rPr>
            </w:pPr>
          </w:p>
        </w:tc>
      </w:tr>
      <w:tr w:rsidR="000A239D" w:rsidRPr="00CA5009" w14:paraId="762E88ED" w14:textId="77777777" w:rsidTr="00C34935">
        <w:tc>
          <w:tcPr>
            <w:tcW w:w="4788" w:type="dxa"/>
          </w:tcPr>
          <w:p w14:paraId="1294873B" w14:textId="77777777" w:rsidR="000A239D" w:rsidRDefault="000A239D" w:rsidP="00C34935">
            <w:pPr>
              <w:tabs>
                <w:tab w:val="left" w:pos="6324"/>
              </w:tabs>
              <w:jc w:val="both"/>
              <w:rPr>
                <w:b/>
                <w:i/>
                <w:noProof/>
                <w:lang w:val="hr-HR"/>
              </w:rPr>
            </w:pPr>
          </w:p>
          <w:p w14:paraId="6714AE1C" w14:textId="77777777" w:rsidR="000A239D" w:rsidRDefault="000A239D" w:rsidP="00C34935">
            <w:pPr>
              <w:tabs>
                <w:tab w:val="left" w:pos="6324"/>
              </w:tabs>
              <w:jc w:val="both"/>
              <w:rPr>
                <w:b/>
                <w:i/>
                <w:noProof/>
                <w:lang w:val="hr-HR"/>
              </w:rPr>
            </w:pPr>
          </w:p>
          <w:p w14:paraId="1F68538C" w14:textId="77777777" w:rsidR="000A239D" w:rsidRPr="00757625" w:rsidRDefault="000A239D" w:rsidP="00C34935">
            <w:pPr>
              <w:tabs>
                <w:tab w:val="left" w:pos="6324"/>
              </w:tabs>
              <w:jc w:val="both"/>
              <w:rPr>
                <w:b/>
                <w:noProof/>
                <w:lang w:val="hr-HR"/>
              </w:rPr>
            </w:pPr>
            <w:r w:rsidRPr="00757625">
              <w:rPr>
                <w:b/>
                <w:i/>
                <w:noProof/>
                <w:lang w:val="hr-HR"/>
              </w:rPr>
              <w:t>Nơi nhận</w:t>
            </w:r>
            <w:r w:rsidRPr="00757625">
              <w:rPr>
                <w:b/>
                <w:noProof/>
                <w:lang w:val="hr-HR"/>
              </w:rPr>
              <w:t>:</w:t>
            </w:r>
          </w:p>
          <w:p w14:paraId="0059E081" w14:textId="77777777" w:rsidR="000A239D" w:rsidRPr="00C34935" w:rsidRDefault="000A239D" w:rsidP="00C34935">
            <w:pPr>
              <w:tabs>
                <w:tab w:val="left" w:pos="6324"/>
              </w:tabs>
              <w:jc w:val="both"/>
              <w:rPr>
                <w:noProof/>
                <w:sz w:val="22"/>
                <w:szCs w:val="22"/>
                <w:lang w:val="hr-HR"/>
              </w:rPr>
            </w:pPr>
            <w:r w:rsidRPr="00C34935">
              <w:rPr>
                <w:noProof/>
                <w:sz w:val="22"/>
                <w:szCs w:val="22"/>
                <w:lang w:val="hr-HR"/>
              </w:rPr>
              <w:t>- Văn phòng Chính phủ (để đăng Công báo);</w:t>
            </w:r>
          </w:p>
          <w:p w14:paraId="130662A6" w14:textId="77777777" w:rsidR="000A239D" w:rsidRDefault="000A239D" w:rsidP="00C34935">
            <w:pPr>
              <w:tabs>
                <w:tab w:val="left" w:pos="6324"/>
              </w:tabs>
              <w:jc w:val="both"/>
              <w:rPr>
                <w:noProof/>
                <w:sz w:val="22"/>
                <w:szCs w:val="22"/>
                <w:lang w:val="hr-HR"/>
              </w:rPr>
            </w:pPr>
            <w:r w:rsidRPr="00C34935">
              <w:rPr>
                <w:noProof/>
                <w:sz w:val="22"/>
                <w:szCs w:val="22"/>
                <w:lang w:val="hr-HR"/>
              </w:rPr>
              <w:t>- Cổng thông tin điện tử Bộ Công Thương;</w:t>
            </w:r>
          </w:p>
          <w:p w14:paraId="77032D1B" w14:textId="77777777" w:rsidR="000A239D" w:rsidRDefault="000A239D" w:rsidP="00C34935">
            <w:pPr>
              <w:tabs>
                <w:tab w:val="left" w:pos="6324"/>
              </w:tabs>
              <w:jc w:val="both"/>
              <w:rPr>
                <w:noProof/>
                <w:sz w:val="22"/>
                <w:szCs w:val="22"/>
                <w:lang w:val="vi-VN"/>
              </w:rPr>
            </w:pPr>
            <w:r>
              <w:rPr>
                <w:noProof/>
                <w:sz w:val="22"/>
                <w:szCs w:val="22"/>
                <w:lang w:val="vi-VN"/>
              </w:rPr>
              <w:t>- Cơ sở dữ liệu quốc gia VBQPPL;</w:t>
            </w:r>
          </w:p>
          <w:p w14:paraId="4FE652DC" w14:textId="77777777" w:rsidR="000A239D" w:rsidRPr="00C34935" w:rsidRDefault="000A239D" w:rsidP="00C34935">
            <w:pPr>
              <w:tabs>
                <w:tab w:val="left" w:pos="6324"/>
              </w:tabs>
              <w:jc w:val="both"/>
              <w:rPr>
                <w:noProof/>
                <w:sz w:val="22"/>
                <w:szCs w:val="22"/>
                <w:lang w:val="vi-VN"/>
              </w:rPr>
            </w:pPr>
            <w:r>
              <w:rPr>
                <w:noProof/>
                <w:sz w:val="22"/>
                <w:szCs w:val="22"/>
                <w:lang w:val="vi-VN"/>
              </w:rPr>
              <w:t>- Bộ Tư pháp;</w:t>
            </w:r>
          </w:p>
          <w:p w14:paraId="52059D1C" w14:textId="77777777" w:rsidR="000A239D" w:rsidRPr="00C34935" w:rsidRDefault="000A239D" w:rsidP="00C34935">
            <w:pPr>
              <w:tabs>
                <w:tab w:val="left" w:pos="6324"/>
              </w:tabs>
              <w:jc w:val="both"/>
              <w:rPr>
                <w:noProof/>
                <w:sz w:val="28"/>
                <w:szCs w:val="28"/>
                <w:lang w:val="hr-HR"/>
              </w:rPr>
            </w:pPr>
            <w:r w:rsidRPr="00C34935">
              <w:rPr>
                <w:noProof/>
                <w:sz w:val="22"/>
                <w:szCs w:val="22"/>
                <w:lang w:val="hr-HR"/>
              </w:rPr>
              <w:t>- Lưu: VT, Cục CT&amp;BVNTD</w:t>
            </w:r>
            <w:r>
              <w:rPr>
                <w:noProof/>
                <w:sz w:val="22"/>
                <w:szCs w:val="22"/>
                <w:lang w:val="vi-VN"/>
              </w:rPr>
              <w:t>, PC</w:t>
            </w:r>
            <w:r w:rsidRPr="00C34935">
              <w:rPr>
                <w:noProof/>
                <w:sz w:val="22"/>
                <w:szCs w:val="22"/>
                <w:lang w:val="hr-HR"/>
              </w:rPr>
              <w:t>.</w:t>
            </w:r>
          </w:p>
        </w:tc>
        <w:tc>
          <w:tcPr>
            <w:tcW w:w="4788" w:type="dxa"/>
          </w:tcPr>
          <w:p w14:paraId="3C69172F" w14:textId="219AB27F" w:rsidR="000A239D" w:rsidRPr="00CA5009" w:rsidRDefault="000A239D" w:rsidP="00C34935">
            <w:pPr>
              <w:tabs>
                <w:tab w:val="left" w:pos="6324"/>
              </w:tabs>
              <w:spacing w:after="120"/>
              <w:jc w:val="center"/>
              <w:rPr>
                <w:i/>
                <w:noProof/>
                <w:sz w:val="28"/>
                <w:szCs w:val="28"/>
                <w:lang w:val="hr-HR"/>
              </w:rPr>
            </w:pPr>
            <w:r w:rsidRPr="00CA5009">
              <w:rPr>
                <w:i/>
                <w:noProof/>
                <w:sz w:val="28"/>
                <w:szCs w:val="28"/>
                <w:lang w:val="hr-HR"/>
              </w:rPr>
              <w:t xml:space="preserve">Hà Nội, </w:t>
            </w:r>
            <w:r w:rsidR="00FF7F50" w:rsidRPr="00CA5009">
              <w:rPr>
                <w:i/>
                <w:noProof/>
                <w:sz w:val="28"/>
                <w:szCs w:val="28"/>
                <w:lang w:val="hr-HR"/>
              </w:rPr>
              <w:t xml:space="preserve">ngày </w:t>
            </w:r>
            <w:r w:rsidR="00FF7F50">
              <w:rPr>
                <w:i/>
                <w:noProof/>
                <w:sz w:val="28"/>
                <w:szCs w:val="28"/>
                <w:lang w:val="hr-HR"/>
              </w:rPr>
              <w:t>13</w:t>
            </w:r>
            <w:r w:rsidR="00FF7F50" w:rsidRPr="00CA5009">
              <w:rPr>
                <w:i/>
                <w:noProof/>
                <w:sz w:val="28"/>
                <w:szCs w:val="28"/>
                <w:lang w:val="hr-HR"/>
              </w:rPr>
              <w:t xml:space="preserve"> tháng </w:t>
            </w:r>
            <w:r w:rsidR="00FF7F50">
              <w:rPr>
                <w:i/>
                <w:noProof/>
                <w:sz w:val="28"/>
                <w:szCs w:val="28"/>
                <w:lang w:val="hr-HR"/>
              </w:rPr>
              <w:t>8</w:t>
            </w:r>
            <w:r w:rsidR="00FF7F50" w:rsidRPr="00CA5009">
              <w:rPr>
                <w:i/>
                <w:noProof/>
                <w:sz w:val="28"/>
                <w:szCs w:val="28"/>
                <w:lang w:val="hr-HR"/>
              </w:rPr>
              <w:t xml:space="preserve"> </w:t>
            </w:r>
            <w:r w:rsidRPr="00CA5009">
              <w:rPr>
                <w:i/>
                <w:noProof/>
                <w:sz w:val="28"/>
                <w:szCs w:val="28"/>
                <w:lang w:val="hr-HR"/>
              </w:rPr>
              <w:t>năm 2019</w:t>
            </w:r>
          </w:p>
          <w:p w14:paraId="26AB4203" w14:textId="77777777" w:rsidR="000A239D" w:rsidRPr="00CA5009" w:rsidRDefault="000A239D" w:rsidP="00C34935">
            <w:pPr>
              <w:tabs>
                <w:tab w:val="left" w:pos="6324"/>
              </w:tabs>
              <w:spacing w:after="120"/>
              <w:jc w:val="center"/>
              <w:rPr>
                <w:b/>
                <w:noProof/>
                <w:sz w:val="28"/>
                <w:szCs w:val="28"/>
                <w:lang w:val="hr-HR"/>
              </w:rPr>
            </w:pPr>
            <w:r w:rsidRPr="00CA5009">
              <w:rPr>
                <w:b/>
                <w:noProof/>
                <w:sz w:val="28"/>
                <w:szCs w:val="28"/>
                <w:lang w:val="hr-HR"/>
              </w:rPr>
              <w:t>BỘ TRƯỞNG</w:t>
            </w:r>
          </w:p>
          <w:p w14:paraId="13104210" w14:textId="77777777" w:rsidR="000A239D" w:rsidRPr="00CA5009" w:rsidRDefault="000A239D" w:rsidP="00C34935">
            <w:pPr>
              <w:tabs>
                <w:tab w:val="left" w:pos="6324"/>
              </w:tabs>
              <w:jc w:val="center"/>
              <w:rPr>
                <w:b/>
                <w:noProof/>
                <w:sz w:val="28"/>
                <w:szCs w:val="28"/>
                <w:lang w:val="hr-HR"/>
              </w:rPr>
            </w:pPr>
            <w:bookmarkStart w:id="1" w:name="_GoBack"/>
            <w:bookmarkEnd w:id="1"/>
          </w:p>
          <w:p w14:paraId="71C31289" w14:textId="77777777" w:rsidR="000A239D" w:rsidRPr="00CA5009" w:rsidRDefault="000A239D" w:rsidP="00C34935">
            <w:pPr>
              <w:tabs>
                <w:tab w:val="left" w:pos="6324"/>
              </w:tabs>
              <w:jc w:val="center"/>
              <w:rPr>
                <w:b/>
                <w:noProof/>
                <w:sz w:val="28"/>
                <w:szCs w:val="28"/>
                <w:lang w:val="hr-HR"/>
              </w:rPr>
            </w:pPr>
          </w:p>
          <w:p w14:paraId="63AB10D9" w14:textId="44AE46F6" w:rsidR="000A239D" w:rsidRPr="00BD1249" w:rsidRDefault="00FF7F50" w:rsidP="00C34935">
            <w:pPr>
              <w:tabs>
                <w:tab w:val="left" w:pos="6324"/>
              </w:tabs>
              <w:jc w:val="center"/>
              <w:rPr>
                <w:noProof/>
                <w:sz w:val="28"/>
                <w:szCs w:val="28"/>
                <w:lang w:val="hr-HR"/>
              </w:rPr>
            </w:pPr>
            <w:r w:rsidRPr="00BD1249">
              <w:rPr>
                <w:noProof/>
                <w:sz w:val="28"/>
                <w:szCs w:val="28"/>
                <w:lang w:val="hr-HR"/>
              </w:rPr>
              <w:t>(Đã ký)</w:t>
            </w:r>
          </w:p>
          <w:p w14:paraId="34B23112" w14:textId="77777777" w:rsidR="000A239D" w:rsidRPr="00CA5009" w:rsidRDefault="000A239D" w:rsidP="00C34935">
            <w:pPr>
              <w:tabs>
                <w:tab w:val="left" w:pos="6324"/>
              </w:tabs>
              <w:jc w:val="center"/>
              <w:rPr>
                <w:b/>
                <w:noProof/>
                <w:sz w:val="28"/>
                <w:szCs w:val="28"/>
                <w:lang w:val="hr-HR"/>
              </w:rPr>
            </w:pPr>
          </w:p>
          <w:p w14:paraId="39516A6C" w14:textId="77777777" w:rsidR="000A239D" w:rsidRPr="00CA5009" w:rsidRDefault="000A239D" w:rsidP="00C34935">
            <w:pPr>
              <w:tabs>
                <w:tab w:val="left" w:pos="6324"/>
              </w:tabs>
              <w:jc w:val="center"/>
              <w:rPr>
                <w:noProof/>
                <w:sz w:val="28"/>
                <w:szCs w:val="28"/>
                <w:lang w:val="hr-HR"/>
              </w:rPr>
            </w:pPr>
          </w:p>
          <w:p w14:paraId="036C8B74" w14:textId="77777777" w:rsidR="000A239D" w:rsidRPr="00CA5009" w:rsidRDefault="000A239D" w:rsidP="00C34935">
            <w:pPr>
              <w:tabs>
                <w:tab w:val="left" w:pos="6324"/>
              </w:tabs>
              <w:jc w:val="center"/>
              <w:rPr>
                <w:b/>
                <w:noProof/>
                <w:sz w:val="28"/>
                <w:szCs w:val="28"/>
                <w:lang w:val="hr-HR"/>
              </w:rPr>
            </w:pPr>
            <w:r w:rsidRPr="00CA5009">
              <w:rPr>
                <w:noProof/>
                <w:sz w:val="28"/>
                <w:szCs w:val="28"/>
                <w:lang w:val="hr-HR"/>
              </w:rPr>
              <w:t xml:space="preserve"> </w:t>
            </w:r>
            <w:r w:rsidRPr="00CA5009">
              <w:rPr>
                <w:b/>
                <w:noProof/>
                <w:sz w:val="28"/>
                <w:szCs w:val="28"/>
                <w:lang w:val="hr-HR"/>
              </w:rPr>
              <w:t>Trần Tuấn Anh</w:t>
            </w:r>
          </w:p>
        </w:tc>
      </w:tr>
    </w:tbl>
    <w:p w14:paraId="4E652979" w14:textId="77777777" w:rsidR="000A239D" w:rsidRPr="00CA5009" w:rsidRDefault="000A239D" w:rsidP="009B0C74">
      <w:pPr>
        <w:tabs>
          <w:tab w:val="left" w:pos="6324"/>
        </w:tabs>
        <w:ind w:firstLine="851"/>
        <w:jc w:val="both"/>
        <w:rPr>
          <w:noProof/>
          <w:sz w:val="28"/>
          <w:szCs w:val="28"/>
          <w:lang w:val="hr-HR"/>
        </w:rPr>
      </w:pPr>
    </w:p>
    <w:p w14:paraId="3122CD20" w14:textId="77777777" w:rsidR="00C30E0F" w:rsidRPr="00CA5009" w:rsidRDefault="00D51314" w:rsidP="009B0C74">
      <w:pPr>
        <w:tabs>
          <w:tab w:val="left" w:pos="6324"/>
        </w:tabs>
        <w:ind w:firstLine="851"/>
        <w:jc w:val="center"/>
        <w:rPr>
          <w:b/>
          <w:noProof/>
          <w:sz w:val="28"/>
          <w:szCs w:val="28"/>
          <w:lang w:val="hr-HR"/>
        </w:rPr>
      </w:pPr>
      <w:r w:rsidRPr="00CA5009">
        <w:rPr>
          <w:noProof/>
          <w:sz w:val="28"/>
          <w:szCs w:val="28"/>
          <w:lang w:val="hr-HR"/>
        </w:rPr>
        <w:br w:type="page"/>
      </w:r>
      <w:r w:rsidR="00C30E0F" w:rsidRPr="00CA5009">
        <w:rPr>
          <w:b/>
          <w:bCs/>
          <w:noProof/>
          <w:sz w:val="28"/>
          <w:szCs w:val="28"/>
          <w:lang w:val="hr-HR"/>
        </w:rPr>
        <w:lastRenderedPageBreak/>
        <w:t>DANH MỤC</w:t>
      </w:r>
    </w:p>
    <w:p w14:paraId="1F241DA4" w14:textId="77777777" w:rsidR="00144D07" w:rsidRPr="00CA5009" w:rsidRDefault="00144D07" w:rsidP="00144D07">
      <w:pPr>
        <w:tabs>
          <w:tab w:val="left" w:pos="6324"/>
        </w:tabs>
        <w:jc w:val="center"/>
        <w:rPr>
          <w:b/>
          <w:noProof/>
          <w:sz w:val="28"/>
          <w:szCs w:val="28"/>
          <w:lang w:val="hr-HR"/>
        </w:rPr>
      </w:pPr>
      <w:r w:rsidRPr="00CA5009">
        <w:rPr>
          <w:b/>
          <w:noProof/>
          <w:sz w:val="28"/>
          <w:szCs w:val="28"/>
          <w:lang w:val="hr-HR"/>
        </w:rPr>
        <w:t xml:space="preserve">Hàng hóa, dịch vụ thiết yếu phải đăng ký </w:t>
      </w:r>
    </w:p>
    <w:p w14:paraId="4791EE53" w14:textId="77777777" w:rsidR="00144D07" w:rsidRPr="00CA5009" w:rsidRDefault="00144D07" w:rsidP="00144D07">
      <w:pPr>
        <w:tabs>
          <w:tab w:val="left" w:pos="6324"/>
        </w:tabs>
        <w:jc w:val="center"/>
        <w:rPr>
          <w:b/>
          <w:noProof/>
          <w:sz w:val="28"/>
          <w:szCs w:val="28"/>
          <w:lang w:val="hr-HR"/>
        </w:rPr>
      </w:pPr>
      <w:r w:rsidRPr="00CA5009">
        <w:rPr>
          <w:b/>
          <w:noProof/>
          <w:sz w:val="28"/>
          <w:szCs w:val="28"/>
          <w:lang w:val="hr-HR"/>
        </w:rPr>
        <w:t>hợp đồng theo mẫu, điều kiện giao dịch chung</w:t>
      </w:r>
    </w:p>
    <w:p w14:paraId="4470C683" w14:textId="77777777" w:rsidR="00C30E0F" w:rsidRPr="00CA5009" w:rsidRDefault="00144D07" w:rsidP="00144D07">
      <w:pPr>
        <w:tabs>
          <w:tab w:val="left" w:pos="6324"/>
        </w:tabs>
        <w:jc w:val="center"/>
        <w:rPr>
          <w:noProof/>
          <w:sz w:val="28"/>
          <w:szCs w:val="28"/>
          <w:lang w:val="hr-HR"/>
        </w:rPr>
      </w:pPr>
      <w:r w:rsidRPr="00CA5009">
        <w:rPr>
          <w:i/>
          <w:iCs/>
          <w:noProof/>
          <w:sz w:val="28"/>
          <w:szCs w:val="28"/>
          <w:lang w:val="hr-HR"/>
        </w:rPr>
        <w:t xml:space="preserve"> </w:t>
      </w:r>
      <w:r w:rsidR="00C30E0F" w:rsidRPr="00CA5009">
        <w:rPr>
          <w:i/>
          <w:iCs/>
          <w:noProof/>
          <w:sz w:val="28"/>
          <w:szCs w:val="28"/>
          <w:lang w:val="hr-HR"/>
        </w:rPr>
        <w:t>(Ban hành kèm theo Quyết định số 02/2012/QĐ-TTg ngày 13 tháng 01 năm 2012 của Thủ tướng Chính phủ)</w:t>
      </w:r>
    </w:p>
    <w:tbl>
      <w:tblPr>
        <w:tblW w:w="0" w:type="auto"/>
        <w:tblCellMar>
          <w:left w:w="0" w:type="dxa"/>
          <w:right w:w="0" w:type="dxa"/>
        </w:tblCellMar>
        <w:tblLook w:val="0000" w:firstRow="0" w:lastRow="0" w:firstColumn="0" w:lastColumn="0" w:noHBand="0" w:noVBand="0"/>
      </w:tblPr>
      <w:tblGrid>
        <w:gridCol w:w="816"/>
        <w:gridCol w:w="8534"/>
      </w:tblGrid>
      <w:tr w:rsidR="00C30E0F" w:rsidRPr="00CA5009" w14:paraId="07A8AD35" w14:textId="77777777" w:rsidTr="00F844F1">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57C59B2" w14:textId="77777777" w:rsidR="00C30E0F" w:rsidRPr="00CA5009" w:rsidRDefault="00C30E0F" w:rsidP="00F844F1">
            <w:pPr>
              <w:tabs>
                <w:tab w:val="left" w:pos="6324"/>
              </w:tabs>
              <w:jc w:val="center"/>
              <w:rPr>
                <w:b/>
                <w:noProof/>
                <w:sz w:val="28"/>
                <w:szCs w:val="28"/>
                <w:lang w:val="hr-HR"/>
              </w:rPr>
            </w:pPr>
            <w:r w:rsidRPr="00CA5009">
              <w:rPr>
                <w:b/>
                <w:bCs/>
                <w:noProof/>
                <w:sz w:val="28"/>
                <w:szCs w:val="28"/>
                <w:lang w:val="hr-HR"/>
              </w:rPr>
              <w:t>STT</w:t>
            </w:r>
          </w:p>
        </w:tc>
        <w:tc>
          <w:tcPr>
            <w:tcW w:w="86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89CDCA" w14:textId="77777777" w:rsidR="00C30E0F" w:rsidRPr="00CA5009" w:rsidRDefault="00C30E0F" w:rsidP="00C30E0F">
            <w:pPr>
              <w:tabs>
                <w:tab w:val="left" w:pos="6324"/>
              </w:tabs>
              <w:jc w:val="center"/>
              <w:rPr>
                <w:noProof/>
                <w:sz w:val="28"/>
                <w:szCs w:val="28"/>
                <w:lang w:val="hr-HR"/>
              </w:rPr>
            </w:pPr>
            <w:r w:rsidRPr="00CA5009">
              <w:rPr>
                <w:b/>
                <w:bCs/>
                <w:noProof/>
                <w:sz w:val="28"/>
                <w:szCs w:val="28"/>
                <w:lang w:val="hr-HR"/>
              </w:rPr>
              <w:t>Hàng hóa, dịch vụ</w:t>
            </w:r>
          </w:p>
        </w:tc>
      </w:tr>
      <w:tr w:rsidR="00C30E0F" w:rsidRPr="00CA5009" w14:paraId="601DDF87" w14:textId="77777777" w:rsidTr="00613BC9">
        <w:trPr>
          <w:trHeight w:val="573"/>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09703D" w14:textId="77777777" w:rsidR="00C30E0F" w:rsidRPr="00CA5009" w:rsidRDefault="00C30E0F" w:rsidP="00F844F1">
            <w:pPr>
              <w:tabs>
                <w:tab w:val="left" w:pos="6324"/>
              </w:tabs>
              <w:jc w:val="center"/>
              <w:rPr>
                <w:b/>
                <w:noProof/>
                <w:sz w:val="28"/>
                <w:szCs w:val="28"/>
                <w:lang w:val="hr-HR"/>
              </w:rPr>
            </w:pPr>
            <w:r w:rsidRPr="00CA5009">
              <w:rPr>
                <w:b/>
                <w:noProof/>
                <w:sz w:val="28"/>
                <w:szCs w:val="28"/>
                <w:lang w:val="hr-HR"/>
              </w:rPr>
              <w:t>1</w:t>
            </w:r>
          </w:p>
        </w:tc>
        <w:tc>
          <w:tcPr>
            <w:tcW w:w="8647" w:type="dxa"/>
            <w:tcBorders>
              <w:top w:val="nil"/>
              <w:left w:val="nil"/>
              <w:bottom w:val="single" w:sz="8" w:space="0" w:color="auto"/>
              <w:right w:val="single" w:sz="8" w:space="0" w:color="auto"/>
            </w:tcBorders>
            <w:tcMar>
              <w:top w:w="0" w:type="dxa"/>
              <w:left w:w="108" w:type="dxa"/>
              <w:bottom w:w="0" w:type="dxa"/>
              <w:right w:w="108" w:type="dxa"/>
            </w:tcMar>
            <w:vAlign w:val="center"/>
          </w:tcPr>
          <w:p w14:paraId="1E23D7E3" w14:textId="77777777" w:rsidR="00C30E0F" w:rsidRPr="00CA5009" w:rsidRDefault="00C30E0F" w:rsidP="00AA11FF">
            <w:pPr>
              <w:tabs>
                <w:tab w:val="left" w:pos="6324"/>
              </w:tabs>
              <w:rPr>
                <w:noProof/>
                <w:sz w:val="28"/>
                <w:szCs w:val="28"/>
                <w:lang w:val="hr-HR"/>
              </w:rPr>
            </w:pPr>
            <w:r w:rsidRPr="00CA5009">
              <w:rPr>
                <w:noProof/>
                <w:sz w:val="28"/>
                <w:szCs w:val="28"/>
                <w:lang w:val="hr-HR"/>
              </w:rPr>
              <w:t>Cung cấp điện sinh hoạt</w:t>
            </w:r>
          </w:p>
        </w:tc>
      </w:tr>
      <w:tr w:rsidR="00C30E0F" w:rsidRPr="00CA5009" w14:paraId="56464472" w14:textId="77777777" w:rsidTr="00613BC9">
        <w:trPr>
          <w:trHeight w:val="553"/>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15237E" w14:textId="77777777" w:rsidR="00C30E0F" w:rsidRPr="00CA5009" w:rsidRDefault="00C30E0F" w:rsidP="00F844F1">
            <w:pPr>
              <w:tabs>
                <w:tab w:val="left" w:pos="6324"/>
              </w:tabs>
              <w:jc w:val="center"/>
              <w:rPr>
                <w:b/>
                <w:noProof/>
                <w:sz w:val="28"/>
                <w:szCs w:val="28"/>
                <w:lang w:val="hr-HR"/>
              </w:rPr>
            </w:pPr>
            <w:r w:rsidRPr="00CA5009">
              <w:rPr>
                <w:b/>
                <w:noProof/>
                <w:sz w:val="28"/>
                <w:szCs w:val="28"/>
                <w:lang w:val="hr-HR"/>
              </w:rPr>
              <w:t>2</w:t>
            </w:r>
          </w:p>
        </w:tc>
        <w:tc>
          <w:tcPr>
            <w:tcW w:w="8647" w:type="dxa"/>
            <w:tcBorders>
              <w:top w:val="nil"/>
              <w:left w:val="nil"/>
              <w:bottom w:val="single" w:sz="8" w:space="0" w:color="auto"/>
              <w:right w:val="single" w:sz="8" w:space="0" w:color="auto"/>
            </w:tcBorders>
            <w:tcMar>
              <w:top w:w="0" w:type="dxa"/>
              <w:left w:w="108" w:type="dxa"/>
              <w:bottom w:w="0" w:type="dxa"/>
              <w:right w:w="108" w:type="dxa"/>
            </w:tcMar>
            <w:vAlign w:val="center"/>
          </w:tcPr>
          <w:p w14:paraId="46FF96BA" w14:textId="497BEFBD" w:rsidR="00C30E0F" w:rsidRPr="00CA5009" w:rsidRDefault="0075739A" w:rsidP="00AA11FF">
            <w:pPr>
              <w:tabs>
                <w:tab w:val="left" w:pos="6324"/>
              </w:tabs>
              <w:rPr>
                <w:noProof/>
                <w:sz w:val="28"/>
                <w:szCs w:val="28"/>
                <w:lang w:val="hr-HR"/>
              </w:rPr>
            </w:pPr>
            <w:r w:rsidRPr="00613BC9">
              <w:rPr>
                <w:rStyle w:val="FootnoteReference"/>
                <w:b/>
                <w:bCs/>
                <w:noProof/>
                <w:sz w:val="28"/>
                <w:szCs w:val="28"/>
                <w:lang w:val="hr-HR"/>
              </w:rPr>
              <w:footnoteReference w:id="4"/>
            </w:r>
            <w:r w:rsidR="00757625" w:rsidRPr="00041ABC">
              <w:rPr>
                <w:noProof/>
                <w:sz w:val="28"/>
                <w:szCs w:val="28"/>
                <w:lang w:val="hr-HR"/>
              </w:rPr>
              <w:t xml:space="preserve"> Cung cấp nước sinh hoạt</w:t>
            </w:r>
          </w:p>
        </w:tc>
      </w:tr>
      <w:tr w:rsidR="00C30E0F" w:rsidRPr="00CA5009" w14:paraId="363FDBEF" w14:textId="77777777" w:rsidTr="00613BC9">
        <w:trPr>
          <w:trHeight w:val="675"/>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BCB250" w14:textId="77777777" w:rsidR="00C30E0F" w:rsidRPr="00CA5009" w:rsidRDefault="00C30E0F" w:rsidP="00F844F1">
            <w:pPr>
              <w:tabs>
                <w:tab w:val="left" w:pos="6324"/>
              </w:tabs>
              <w:jc w:val="center"/>
              <w:rPr>
                <w:b/>
                <w:noProof/>
                <w:sz w:val="28"/>
                <w:szCs w:val="28"/>
                <w:lang w:val="hr-HR"/>
              </w:rPr>
            </w:pPr>
            <w:r w:rsidRPr="00CA5009">
              <w:rPr>
                <w:b/>
                <w:noProof/>
                <w:sz w:val="28"/>
                <w:szCs w:val="28"/>
                <w:lang w:val="hr-HR"/>
              </w:rPr>
              <w:t>3</w:t>
            </w:r>
          </w:p>
        </w:tc>
        <w:tc>
          <w:tcPr>
            <w:tcW w:w="8647" w:type="dxa"/>
            <w:tcBorders>
              <w:top w:val="nil"/>
              <w:left w:val="nil"/>
              <w:bottom w:val="single" w:sz="8" w:space="0" w:color="auto"/>
              <w:right w:val="single" w:sz="8" w:space="0" w:color="auto"/>
            </w:tcBorders>
            <w:tcMar>
              <w:top w:w="0" w:type="dxa"/>
              <w:left w:w="108" w:type="dxa"/>
              <w:bottom w:w="0" w:type="dxa"/>
              <w:right w:w="108" w:type="dxa"/>
            </w:tcMar>
            <w:vAlign w:val="center"/>
          </w:tcPr>
          <w:p w14:paraId="42118C4A" w14:textId="77777777" w:rsidR="00C30E0F" w:rsidRPr="00CA5009" w:rsidRDefault="00C30E0F" w:rsidP="00AA11FF">
            <w:pPr>
              <w:tabs>
                <w:tab w:val="left" w:pos="6324"/>
              </w:tabs>
              <w:rPr>
                <w:noProof/>
                <w:sz w:val="28"/>
                <w:szCs w:val="28"/>
                <w:lang w:val="hr-HR"/>
              </w:rPr>
            </w:pPr>
            <w:r w:rsidRPr="00CA5009">
              <w:rPr>
                <w:noProof/>
                <w:sz w:val="28"/>
                <w:szCs w:val="28"/>
                <w:lang w:val="hr-HR"/>
              </w:rPr>
              <w:t>Truyền hình trả tiền</w:t>
            </w:r>
          </w:p>
        </w:tc>
      </w:tr>
      <w:tr w:rsidR="00C30E0F" w:rsidRPr="00CA5009" w14:paraId="435B5C60" w14:textId="77777777" w:rsidTr="00613BC9">
        <w:trPr>
          <w:trHeight w:val="699"/>
        </w:trPr>
        <w:tc>
          <w:tcPr>
            <w:tcW w:w="81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AE52CA0" w14:textId="77777777" w:rsidR="00C30E0F" w:rsidRPr="00CA5009" w:rsidRDefault="00C30E0F" w:rsidP="00F844F1">
            <w:pPr>
              <w:tabs>
                <w:tab w:val="left" w:pos="6324"/>
              </w:tabs>
              <w:jc w:val="center"/>
              <w:rPr>
                <w:b/>
                <w:noProof/>
                <w:sz w:val="28"/>
                <w:szCs w:val="28"/>
                <w:lang w:val="hr-HR"/>
              </w:rPr>
            </w:pPr>
            <w:r w:rsidRPr="00CA5009">
              <w:rPr>
                <w:b/>
                <w:noProof/>
                <w:sz w:val="28"/>
                <w:szCs w:val="28"/>
                <w:lang w:val="hr-HR"/>
              </w:rPr>
              <w:t>4</w:t>
            </w:r>
          </w:p>
        </w:tc>
        <w:tc>
          <w:tcPr>
            <w:tcW w:w="8647" w:type="dxa"/>
            <w:tcBorders>
              <w:top w:val="nil"/>
              <w:left w:val="nil"/>
              <w:bottom w:val="single" w:sz="4" w:space="0" w:color="auto"/>
              <w:right w:val="single" w:sz="8" w:space="0" w:color="auto"/>
            </w:tcBorders>
            <w:tcMar>
              <w:top w:w="0" w:type="dxa"/>
              <w:left w:w="108" w:type="dxa"/>
              <w:bottom w:w="0" w:type="dxa"/>
              <w:right w:w="108" w:type="dxa"/>
            </w:tcMar>
            <w:vAlign w:val="center"/>
          </w:tcPr>
          <w:p w14:paraId="54EDD6EE" w14:textId="32A8F11D" w:rsidR="00C30E0F" w:rsidRPr="00CA5009" w:rsidRDefault="0075739A" w:rsidP="00AA11FF">
            <w:pPr>
              <w:tabs>
                <w:tab w:val="left" w:pos="6324"/>
              </w:tabs>
              <w:rPr>
                <w:noProof/>
                <w:sz w:val="28"/>
                <w:szCs w:val="28"/>
                <w:lang w:val="hr-HR"/>
              </w:rPr>
            </w:pPr>
            <w:r w:rsidRPr="00613BC9">
              <w:rPr>
                <w:rStyle w:val="FootnoteReference"/>
                <w:b/>
                <w:bCs/>
                <w:noProof/>
                <w:sz w:val="28"/>
                <w:szCs w:val="28"/>
                <w:lang w:val="hr-HR"/>
              </w:rPr>
              <w:footnoteReference w:id="5"/>
            </w:r>
            <w:r w:rsidR="00757625" w:rsidRPr="00041ABC">
              <w:rPr>
                <w:noProof/>
                <w:sz w:val="28"/>
                <w:szCs w:val="28"/>
                <w:lang w:val="hr-HR"/>
              </w:rPr>
              <w:t xml:space="preserve"> Dịch vụ điện thoại cố định mặt đất</w:t>
            </w:r>
          </w:p>
        </w:tc>
      </w:tr>
      <w:tr w:rsidR="00C30E0F" w:rsidRPr="00CA5009" w14:paraId="00472EFA" w14:textId="77777777" w:rsidTr="00613BC9">
        <w:trPr>
          <w:trHeight w:val="847"/>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F3A8A4" w14:textId="77777777" w:rsidR="00C30E0F" w:rsidRPr="00CA5009" w:rsidRDefault="00C30E0F" w:rsidP="00F844F1">
            <w:pPr>
              <w:tabs>
                <w:tab w:val="left" w:pos="6324"/>
              </w:tabs>
              <w:jc w:val="center"/>
              <w:rPr>
                <w:b/>
                <w:noProof/>
                <w:sz w:val="28"/>
                <w:szCs w:val="28"/>
                <w:lang w:val="hr-HR"/>
              </w:rPr>
            </w:pPr>
            <w:r w:rsidRPr="00CA5009">
              <w:rPr>
                <w:b/>
                <w:noProof/>
                <w:sz w:val="28"/>
                <w:szCs w:val="28"/>
                <w:lang w:val="hr-HR"/>
              </w:rPr>
              <w:t>5</w:t>
            </w:r>
          </w:p>
        </w:tc>
        <w:tc>
          <w:tcPr>
            <w:tcW w:w="8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996647" w14:textId="4CD73D5E" w:rsidR="00C30E0F" w:rsidRPr="00CA5009" w:rsidRDefault="0075739A" w:rsidP="00AA11FF">
            <w:pPr>
              <w:tabs>
                <w:tab w:val="left" w:pos="6324"/>
              </w:tabs>
              <w:rPr>
                <w:noProof/>
                <w:sz w:val="28"/>
                <w:szCs w:val="28"/>
                <w:lang w:val="hr-HR"/>
              </w:rPr>
            </w:pPr>
            <w:r w:rsidRPr="00613BC9">
              <w:rPr>
                <w:rStyle w:val="FootnoteReference"/>
                <w:b/>
                <w:bCs/>
                <w:noProof/>
                <w:sz w:val="28"/>
                <w:szCs w:val="28"/>
                <w:lang w:val="hr-HR"/>
              </w:rPr>
              <w:footnoteReference w:id="6"/>
            </w:r>
            <w:r w:rsidR="00757625" w:rsidRPr="00041ABC">
              <w:rPr>
                <w:noProof/>
                <w:sz w:val="28"/>
                <w:szCs w:val="28"/>
                <w:lang w:val="hr-HR"/>
              </w:rPr>
              <w:t xml:space="preserve"> Dịch vụ thông tin di động mặt đất (hình thức thanh toán: trả sau)</w:t>
            </w:r>
          </w:p>
          <w:p w14:paraId="2FF5B5AB" w14:textId="785A122A" w:rsidR="006A1727" w:rsidRPr="00CA5009" w:rsidRDefault="0075739A" w:rsidP="00AA11FF">
            <w:pPr>
              <w:tabs>
                <w:tab w:val="left" w:pos="6324"/>
              </w:tabs>
              <w:rPr>
                <w:noProof/>
                <w:sz w:val="28"/>
                <w:szCs w:val="28"/>
                <w:lang w:val="hr-HR"/>
              </w:rPr>
            </w:pPr>
            <w:r w:rsidRPr="00613BC9">
              <w:rPr>
                <w:rStyle w:val="FootnoteReference"/>
                <w:b/>
                <w:bCs/>
                <w:noProof/>
                <w:sz w:val="28"/>
                <w:szCs w:val="28"/>
                <w:lang w:val="hr-HR"/>
              </w:rPr>
              <w:footnoteReference w:id="7"/>
            </w:r>
            <w:r w:rsidR="00757625" w:rsidRPr="00041ABC">
              <w:rPr>
                <w:noProof/>
                <w:sz w:val="28"/>
                <w:szCs w:val="28"/>
                <w:lang w:val="hr-HR"/>
              </w:rPr>
              <w:t xml:space="preserve"> Dịch vụ thông tin di động mặt đất (hình thức thanh toán: trả trước)</w:t>
            </w:r>
          </w:p>
        </w:tc>
      </w:tr>
      <w:tr w:rsidR="00C30E0F" w:rsidRPr="00CA5009" w14:paraId="0EB1805A" w14:textId="77777777" w:rsidTr="00613BC9">
        <w:trPr>
          <w:trHeight w:val="473"/>
        </w:trPr>
        <w:tc>
          <w:tcPr>
            <w:tcW w:w="81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5E1D5BB" w14:textId="77777777" w:rsidR="00C30E0F" w:rsidRPr="00CA5009" w:rsidRDefault="00C30E0F" w:rsidP="00F844F1">
            <w:pPr>
              <w:tabs>
                <w:tab w:val="left" w:pos="6324"/>
              </w:tabs>
              <w:jc w:val="center"/>
              <w:rPr>
                <w:b/>
                <w:noProof/>
                <w:sz w:val="28"/>
                <w:szCs w:val="28"/>
                <w:lang w:val="hr-HR"/>
              </w:rPr>
            </w:pPr>
            <w:r w:rsidRPr="00CA5009">
              <w:rPr>
                <w:b/>
                <w:noProof/>
                <w:sz w:val="28"/>
                <w:szCs w:val="28"/>
                <w:lang w:val="hr-HR"/>
              </w:rPr>
              <w:t>6</w:t>
            </w:r>
          </w:p>
        </w:tc>
        <w:tc>
          <w:tcPr>
            <w:tcW w:w="864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3D14786" w14:textId="3BC0508B" w:rsidR="00C30E0F" w:rsidRPr="00CA5009" w:rsidRDefault="0075739A" w:rsidP="00AA11FF">
            <w:pPr>
              <w:tabs>
                <w:tab w:val="left" w:pos="6324"/>
              </w:tabs>
              <w:rPr>
                <w:noProof/>
                <w:sz w:val="28"/>
                <w:szCs w:val="28"/>
                <w:lang w:val="hr-HR"/>
              </w:rPr>
            </w:pPr>
            <w:r w:rsidRPr="00613BC9">
              <w:rPr>
                <w:rStyle w:val="FootnoteReference"/>
                <w:b/>
                <w:bCs/>
                <w:noProof/>
                <w:sz w:val="28"/>
                <w:szCs w:val="28"/>
                <w:lang w:val="hr-HR"/>
              </w:rPr>
              <w:footnoteReference w:id="8"/>
            </w:r>
            <w:r w:rsidR="00757625" w:rsidRPr="00041ABC">
              <w:rPr>
                <w:noProof/>
                <w:sz w:val="28"/>
                <w:szCs w:val="28"/>
                <w:lang w:val="hr-HR"/>
              </w:rPr>
              <w:t xml:space="preserve"> Dịch vụ truy nhập internet</w:t>
            </w:r>
          </w:p>
        </w:tc>
      </w:tr>
      <w:tr w:rsidR="00C30E0F" w:rsidRPr="00CA5009" w14:paraId="48C1B87D" w14:textId="77777777" w:rsidTr="00613BC9">
        <w:trPr>
          <w:trHeight w:val="693"/>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95B7AA" w14:textId="77777777" w:rsidR="00C30E0F" w:rsidRPr="00CA5009" w:rsidRDefault="00C30E0F" w:rsidP="00F844F1">
            <w:pPr>
              <w:tabs>
                <w:tab w:val="left" w:pos="6324"/>
              </w:tabs>
              <w:jc w:val="center"/>
              <w:rPr>
                <w:b/>
                <w:noProof/>
                <w:sz w:val="28"/>
                <w:szCs w:val="28"/>
                <w:lang w:val="hr-HR"/>
              </w:rPr>
            </w:pPr>
            <w:r w:rsidRPr="00CA5009">
              <w:rPr>
                <w:b/>
                <w:noProof/>
                <w:sz w:val="28"/>
                <w:szCs w:val="28"/>
                <w:lang w:val="hr-HR"/>
              </w:rPr>
              <w:t>7</w:t>
            </w:r>
          </w:p>
        </w:tc>
        <w:tc>
          <w:tcPr>
            <w:tcW w:w="8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B3CCB9" w14:textId="77777777" w:rsidR="00C30E0F" w:rsidRPr="00CA5009" w:rsidRDefault="00C30E0F" w:rsidP="00AA11FF">
            <w:pPr>
              <w:tabs>
                <w:tab w:val="left" w:pos="6324"/>
              </w:tabs>
              <w:rPr>
                <w:noProof/>
                <w:sz w:val="28"/>
                <w:szCs w:val="28"/>
                <w:lang w:val="hr-HR"/>
              </w:rPr>
            </w:pPr>
            <w:r w:rsidRPr="00CA5009">
              <w:rPr>
                <w:noProof/>
                <w:sz w:val="28"/>
                <w:szCs w:val="28"/>
                <w:lang w:val="hr-HR"/>
              </w:rPr>
              <w:t>Vận chuyển hành khách đường hàng không</w:t>
            </w:r>
          </w:p>
        </w:tc>
      </w:tr>
      <w:tr w:rsidR="00C30E0F" w:rsidRPr="00CA5009" w14:paraId="7770EA45" w14:textId="77777777" w:rsidTr="00613BC9">
        <w:trPr>
          <w:trHeight w:val="575"/>
        </w:trPr>
        <w:tc>
          <w:tcPr>
            <w:tcW w:w="81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ACF60D0" w14:textId="77777777" w:rsidR="00C30E0F" w:rsidRPr="00CA5009" w:rsidRDefault="00C30E0F" w:rsidP="00F844F1">
            <w:pPr>
              <w:tabs>
                <w:tab w:val="left" w:pos="6324"/>
              </w:tabs>
              <w:jc w:val="center"/>
              <w:rPr>
                <w:b/>
                <w:noProof/>
                <w:sz w:val="28"/>
                <w:szCs w:val="28"/>
                <w:lang w:val="hr-HR"/>
              </w:rPr>
            </w:pPr>
            <w:r w:rsidRPr="00CA5009">
              <w:rPr>
                <w:b/>
                <w:noProof/>
                <w:sz w:val="28"/>
                <w:szCs w:val="28"/>
                <w:lang w:val="hr-HR"/>
              </w:rPr>
              <w:t>8</w:t>
            </w:r>
          </w:p>
        </w:tc>
        <w:tc>
          <w:tcPr>
            <w:tcW w:w="864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0C1D765" w14:textId="77777777" w:rsidR="00C30E0F" w:rsidRPr="00CA5009" w:rsidRDefault="00C30E0F" w:rsidP="00AA11FF">
            <w:pPr>
              <w:tabs>
                <w:tab w:val="left" w:pos="6324"/>
              </w:tabs>
              <w:rPr>
                <w:noProof/>
                <w:sz w:val="28"/>
                <w:szCs w:val="28"/>
                <w:lang w:val="hr-HR"/>
              </w:rPr>
            </w:pPr>
            <w:r w:rsidRPr="00CA5009">
              <w:rPr>
                <w:noProof/>
                <w:sz w:val="28"/>
                <w:szCs w:val="28"/>
                <w:lang w:val="hr-HR"/>
              </w:rPr>
              <w:t>Vận chuyển hành khách đường sắt</w:t>
            </w:r>
          </w:p>
        </w:tc>
      </w:tr>
      <w:tr w:rsidR="00C30E0F" w:rsidRPr="00CA5009" w14:paraId="02D57688" w14:textId="77777777" w:rsidTr="00D51314">
        <w:trPr>
          <w:trHeight w:val="416"/>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D85C31" w14:textId="77777777" w:rsidR="00C30E0F" w:rsidRPr="00CA5009" w:rsidRDefault="00C30E0F" w:rsidP="00F844F1">
            <w:pPr>
              <w:tabs>
                <w:tab w:val="left" w:pos="6324"/>
              </w:tabs>
              <w:jc w:val="center"/>
              <w:rPr>
                <w:b/>
                <w:noProof/>
                <w:sz w:val="28"/>
                <w:szCs w:val="28"/>
                <w:lang w:val="hr-HR"/>
              </w:rPr>
            </w:pPr>
            <w:r w:rsidRPr="00CA5009">
              <w:rPr>
                <w:b/>
                <w:noProof/>
                <w:sz w:val="28"/>
                <w:szCs w:val="28"/>
                <w:lang w:val="hr-HR"/>
              </w:rPr>
              <w:t>9</w:t>
            </w:r>
          </w:p>
        </w:tc>
        <w:tc>
          <w:tcPr>
            <w:tcW w:w="8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5598D9" w14:textId="77777777" w:rsidR="00C30E0F" w:rsidRPr="00CA5009" w:rsidRDefault="00C30E0F" w:rsidP="00AA11FF">
            <w:pPr>
              <w:tabs>
                <w:tab w:val="left" w:pos="6324"/>
              </w:tabs>
              <w:rPr>
                <w:noProof/>
                <w:sz w:val="28"/>
                <w:szCs w:val="28"/>
                <w:lang w:val="hr-HR"/>
              </w:rPr>
            </w:pPr>
            <w:r w:rsidRPr="00CA5009">
              <w:rPr>
                <w:noProof/>
                <w:sz w:val="28"/>
                <w:szCs w:val="28"/>
                <w:lang w:val="hr-HR"/>
              </w:rPr>
              <w:t>Mua bán căn hộ chung cư, các dịch vụ sinh hoạt do đơn vị quản lý khu chung cư cung cấp</w:t>
            </w:r>
          </w:p>
        </w:tc>
      </w:tr>
      <w:tr w:rsidR="0073777D" w:rsidRPr="00CA5009" w14:paraId="7AF13CF9" w14:textId="77777777" w:rsidTr="00613BC9">
        <w:trPr>
          <w:trHeight w:val="557"/>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30EDA3" w14:textId="77777777" w:rsidR="0073777D" w:rsidRPr="00CA5009" w:rsidRDefault="0073777D" w:rsidP="00F844F1">
            <w:pPr>
              <w:tabs>
                <w:tab w:val="left" w:pos="6324"/>
              </w:tabs>
              <w:jc w:val="center"/>
              <w:rPr>
                <w:b/>
                <w:noProof/>
                <w:sz w:val="28"/>
                <w:szCs w:val="28"/>
                <w:lang w:val="hr-HR"/>
              </w:rPr>
            </w:pPr>
            <w:r w:rsidRPr="00CA5009">
              <w:rPr>
                <w:b/>
                <w:noProof/>
                <w:sz w:val="28"/>
                <w:szCs w:val="28"/>
                <w:lang w:val="hr-HR"/>
              </w:rPr>
              <w:lastRenderedPageBreak/>
              <w:t>10</w:t>
            </w:r>
          </w:p>
        </w:tc>
        <w:tc>
          <w:tcPr>
            <w:tcW w:w="8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1962D4" w14:textId="73076AF1" w:rsidR="0073777D" w:rsidRPr="00CA5009" w:rsidRDefault="0073777D" w:rsidP="00AA11FF">
            <w:pPr>
              <w:tabs>
                <w:tab w:val="left" w:pos="6324"/>
              </w:tabs>
              <w:rPr>
                <w:noProof/>
                <w:sz w:val="28"/>
                <w:szCs w:val="28"/>
                <w:lang w:val="hr-HR"/>
              </w:rPr>
            </w:pPr>
            <w:r w:rsidRPr="00613BC9">
              <w:rPr>
                <w:rStyle w:val="FootnoteReference"/>
                <w:b/>
                <w:bCs/>
                <w:noProof/>
                <w:sz w:val="28"/>
                <w:szCs w:val="28"/>
                <w:lang w:val="hr-HR"/>
              </w:rPr>
              <w:footnoteReference w:id="9"/>
            </w:r>
            <w:r w:rsidRPr="00613BC9">
              <w:rPr>
                <w:b/>
                <w:bCs/>
                <w:i/>
                <w:noProof/>
                <w:sz w:val="28"/>
                <w:szCs w:val="28"/>
                <w:lang w:val="hr-HR"/>
              </w:rPr>
              <w:t>(được bãi bỏ)</w:t>
            </w:r>
          </w:p>
        </w:tc>
      </w:tr>
      <w:tr w:rsidR="00F844F1" w:rsidRPr="00CA5009" w14:paraId="07378AE7" w14:textId="77777777" w:rsidTr="00613BC9">
        <w:trPr>
          <w:trHeight w:val="692"/>
        </w:trPr>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D141F" w14:textId="77777777" w:rsidR="00F844F1" w:rsidRPr="00CA5009" w:rsidRDefault="0073777D" w:rsidP="00F844F1">
            <w:pPr>
              <w:tabs>
                <w:tab w:val="left" w:pos="6324"/>
              </w:tabs>
              <w:jc w:val="center"/>
              <w:rPr>
                <w:b/>
                <w:noProof/>
                <w:sz w:val="28"/>
                <w:szCs w:val="28"/>
                <w:lang w:val="hr-HR"/>
              </w:rPr>
            </w:pPr>
            <w:r w:rsidRPr="00CA5009">
              <w:rPr>
                <w:b/>
                <w:noProof/>
                <w:sz w:val="28"/>
                <w:szCs w:val="28"/>
                <w:lang w:val="hr-HR"/>
              </w:rPr>
              <w:t>11</w:t>
            </w:r>
          </w:p>
        </w:tc>
        <w:tc>
          <w:tcPr>
            <w:tcW w:w="8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B99FE2" w14:textId="7E9E9243" w:rsidR="00F844F1" w:rsidRPr="00CA5009" w:rsidRDefault="0075739A" w:rsidP="00AA11FF">
            <w:pPr>
              <w:tabs>
                <w:tab w:val="left" w:pos="6324"/>
              </w:tabs>
              <w:rPr>
                <w:noProof/>
                <w:sz w:val="28"/>
                <w:szCs w:val="28"/>
                <w:lang w:val="hr-HR"/>
              </w:rPr>
            </w:pPr>
            <w:r w:rsidRPr="00613BC9">
              <w:rPr>
                <w:rStyle w:val="FootnoteReference"/>
                <w:b/>
                <w:bCs/>
                <w:noProof/>
                <w:sz w:val="28"/>
                <w:szCs w:val="28"/>
                <w:lang w:val="hr-HR"/>
              </w:rPr>
              <w:footnoteReference w:id="10"/>
            </w:r>
            <w:r w:rsidR="00757625" w:rsidRPr="00613BC9">
              <w:rPr>
                <w:b/>
                <w:bCs/>
                <w:noProof/>
                <w:sz w:val="28"/>
                <w:szCs w:val="28"/>
                <w:lang w:val="hr-HR"/>
              </w:rPr>
              <w:t xml:space="preserve"> </w:t>
            </w:r>
            <w:r w:rsidR="00757625" w:rsidRPr="00041ABC">
              <w:rPr>
                <w:noProof/>
                <w:sz w:val="28"/>
                <w:szCs w:val="28"/>
                <w:lang w:val="hr-HR"/>
              </w:rPr>
              <w:t>Bảo hiểm nhân thọ</w:t>
            </w:r>
          </w:p>
        </w:tc>
      </w:tr>
    </w:tbl>
    <w:p w14:paraId="78D885AC" w14:textId="77777777" w:rsidR="00BD5291" w:rsidRPr="00CA5009" w:rsidRDefault="00BD5291" w:rsidP="00B66667">
      <w:pPr>
        <w:tabs>
          <w:tab w:val="left" w:pos="6324"/>
        </w:tabs>
        <w:jc w:val="both"/>
        <w:rPr>
          <w:noProof/>
          <w:sz w:val="28"/>
          <w:szCs w:val="28"/>
          <w:lang w:val="hr-HR"/>
        </w:rPr>
      </w:pPr>
    </w:p>
    <w:p w14:paraId="08870D48" w14:textId="77777777" w:rsidR="00696F00" w:rsidRPr="00CA5009" w:rsidRDefault="00696F00" w:rsidP="00B66667">
      <w:pPr>
        <w:tabs>
          <w:tab w:val="left" w:pos="6324"/>
        </w:tabs>
        <w:jc w:val="both"/>
        <w:rPr>
          <w:noProof/>
          <w:sz w:val="28"/>
          <w:szCs w:val="28"/>
          <w:lang w:val="hr-HR"/>
        </w:rPr>
      </w:pPr>
    </w:p>
    <w:sectPr w:rsidR="00696F00" w:rsidRPr="00CA5009" w:rsidSect="00613BC9">
      <w:footerReference w:type="default" r:id="rId8"/>
      <w:pgSz w:w="12240" w:h="15840"/>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A238E" w14:textId="77777777" w:rsidR="005609FF" w:rsidRDefault="005609FF" w:rsidP="00A544D4">
      <w:r>
        <w:separator/>
      </w:r>
    </w:p>
  </w:endnote>
  <w:endnote w:type="continuationSeparator" w:id="0">
    <w:p w14:paraId="33645BCC" w14:textId="77777777" w:rsidR="005609FF" w:rsidRDefault="005609FF" w:rsidP="00A5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818292"/>
      <w:docPartObj>
        <w:docPartGallery w:val="Page Numbers (Bottom of Page)"/>
        <w:docPartUnique/>
      </w:docPartObj>
    </w:sdtPr>
    <w:sdtEndPr>
      <w:rPr>
        <w:rFonts w:ascii="Times New Roman" w:hAnsi="Times New Roman" w:cs="Times New Roman"/>
        <w:noProof/>
      </w:rPr>
    </w:sdtEndPr>
    <w:sdtContent>
      <w:p w14:paraId="6E8DD557" w14:textId="3F271DDC" w:rsidR="005C328C" w:rsidRPr="00613BC9" w:rsidRDefault="005C328C">
        <w:pPr>
          <w:pStyle w:val="Footer"/>
          <w:jc w:val="right"/>
          <w:rPr>
            <w:rFonts w:ascii="Times New Roman" w:hAnsi="Times New Roman" w:cs="Times New Roman"/>
          </w:rPr>
        </w:pPr>
        <w:r w:rsidRPr="00613BC9">
          <w:rPr>
            <w:rFonts w:ascii="Times New Roman" w:hAnsi="Times New Roman" w:cs="Times New Roman"/>
          </w:rPr>
          <w:fldChar w:fldCharType="begin"/>
        </w:r>
        <w:r w:rsidRPr="00613BC9">
          <w:rPr>
            <w:rFonts w:ascii="Times New Roman" w:hAnsi="Times New Roman" w:cs="Times New Roman"/>
          </w:rPr>
          <w:instrText xml:space="preserve"> PAGE   \* MERGEFORMAT </w:instrText>
        </w:r>
        <w:r w:rsidRPr="00613BC9">
          <w:rPr>
            <w:rFonts w:ascii="Times New Roman" w:hAnsi="Times New Roman" w:cs="Times New Roman"/>
          </w:rPr>
          <w:fldChar w:fldCharType="separate"/>
        </w:r>
        <w:r w:rsidR="00BD1249">
          <w:rPr>
            <w:rFonts w:ascii="Times New Roman" w:hAnsi="Times New Roman" w:cs="Times New Roman"/>
            <w:noProof/>
          </w:rPr>
          <w:t>5</w:t>
        </w:r>
        <w:r w:rsidRPr="00613BC9">
          <w:rPr>
            <w:rFonts w:ascii="Times New Roman" w:hAnsi="Times New Roman" w:cs="Times New Roman"/>
            <w:noProof/>
          </w:rPr>
          <w:fldChar w:fldCharType="end"/>
        </w:r>
      </w:p>
    </w:sdtContent>
  </w:sdt>
  <w:p w14:paraId="12B83D50" w14:textId="77777777" w:rsidR="005C328C" w:rsidRDefault="005C32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8B38B" w14:textId="77777777" w:rsidR="005609FF" w:rsidRDefault="005609FF" w:rsidP="00A544D4">
      <w:r>
        <w:separator/>
      </w:r>
    </w:p>
  </w:footnote>
  <w:footnote w:type="continuationSeparator" w:id="0">
    <w:p w14:paraId="2DA0AAAE" w14:textId="77777777" w:rsidR="005609FF" w:rsidRDefault="005609FF" w:rsidP="00A544D4">
      <w:r>
        <w:continuationSeparator/>
      </w:r>
    </w:p>
  </w:footnote>
  <w:footnote w:id="1">
    <w:p w14:paraId="742671DA" w14:textId="158A6D83" w:rsidR="006B4664" w:rsidRPr="00613BC9" w:rsidRDefault="0075739A" w:rsidP="00613BC9">
      <w:pPr>
        <w:pStyle w:val="FootnoteText"/>
        <w:spacing w:before="60" w:after="60"/>
        <w:ind w:firstLine="567"/>
        <w:jc w:val="both"/>
        <w:rPr>
          <w:rFonts w:ascii="Times New Roman" w:hAnsi="Times New Roman" w:cs="Times New Roman"/>
          <w:noProof/>
          <w:lang w:val="hr-HR"/>
        </w:rPr>
      </w:pPr>
      <w:r w:rsidRPr="00613BC9">
        <w:rPr>
          <w:rStyle w:val="FootnoteReference"/>
          <w:rFonts w:ascii="Times New Roman" w:hAnsi="Times New Roman" w:cs="Times New Roman"/>
          <w:noProof/>
          <w:lang w:val="hr-HR"/>
        </w:rPr>
        <w:footnoteRef/>
      </w:r>
      <w:r w:rsidR="00CA5009" w:rsidRPr="001A7243">
        <w:rPr>
          <w:rFonts w:ascii="Times New Roman" w:hAnsi="Times New Roman" w:cs="Times New Roman"/>
          <w:noProof/>
          <w:lang w:val="vi-VN"/>
        </w:rPr>
        <w:t xml:space="preserve"> </w:t>
      </w:r>
      <w:r w:rsidR="006B4664" w:rsidRPr="00613BC9">
        <w:rPr>
          <w:rFonts w:ascii="Times New Roman" w:hAnsi="Times New Roman" w:cs="Times New Roman"/>
          <w:noProof/>
          <w:lang w:val="hr-HR"/>
        </w:rPr>
        <w:t>Quyết định số 35/2015/QĐ-TTg về việc sửa đổi, bổ sung Quyết định số 02/2012/QĐ-TTg ngày 13 tháng 01 năm 2012 của Thủ tướng Chính phủ về việc ban hành Danh mục hàng hóa, dịch vụ thiết yếu phải đăng ký hợp đồng theo mẫu, điều kiện giao dịch chung có căn cứ ban hành như sau:</w:t>
      </w:r>
    </w:p>
    <w:p w14:paraId="01EAADFD" w14:textId="77777777" w:rsidR="006B4664" w:rsidRPr="00613BC9" w:rsidRDefault="006B4664" w:rsidP="00613BC9">
      <w:pPr>
        <w:pStyle w:val="FootnoteText"/>
        <w:spacing w:before="60" w:after="60"/>
        <w:ind w:firstLine="567"/>
        <w:jc w:val="both"/>
        <w:rPr>
          <w:rFonts w:ascii="Times New Roman" w:hAnsi="Times New Roman" w:cs="Times New Roman"/>
          <w:i/>
          <w:noProof/>
          <w:lang w:val="hr-HR"/>
        </w:rPr>
      </w:pPr>
      <w:r w:rsidRPr="00613BC9">
        <w:rPr>
          <w:rFonts w:ascii="Times New Roman" w:hAnsi="Times New Roman" w:cs="Times New Roman"/>
          <w:i/>
          <w:noProof/>
          <w:lang w:val="hr-HR"/>
        </w:rPr>
        <w:t>“Căn cứ Luật Tổ chức Chính phủ ngày 25 tháng 12 năm 2001;</w:t>
      </w:r>
    </w:p>
    <w:p w14:paraId="232164B4" w14:textId="77777777" w:rsidR="006B4664" w:rsidRPr="00613BC9" w:rsidRDefault="006B4664" w:rsidP="00613BC9">
      <w:pPr>
        <w:pStyle w:val="FootnoteText"/>
        <w:spacing w:before="60" w:after="60"/>
        <w:ind w:firstLine="567"/>
        <w:jc w:val="both"/>
        <w:rPr>
          <w:rFonts w:ascii="Times New Roman" w:hAnsi="Times New Roman" w:cs="Times New Roman"/>
          <w:i/>
          <w:noProof/>
          <w:lang w:val="hr-HR"/>
        </w:rPr>
      </w:pPr>
      <w:r w:rsidRPr="00613BC9">
        <w:rPr>
          <w:rFonts w:ascii="Times New Roman" w:hAnsi="Times New Roman" w:cs="Times New Roman"/>
          <w:i/>
          <w:noProof/>
          <w:lang w:val="hr-HR"/>
        </w:rPr>
        <w:t>Căn cứ Luật Bảo vệ quyền lợi người tiêu dùng ngày 17 tháng 11 năm 2010;</w:t>
      </w:r>
    </w:p>
    <w:p w14:paraId="53212429" w14:textId="77777777" w:rsidR="006B4664" w:rsidRPr="00613BC9" w:rsidRDefault="006B4664" w:rsidP="00613BC9">
      <w:pPr>
        <w:pStyle w:val="FootnoteText"/>
        <w:spacing w:before="60" w:after="60"/>
        <w:ind w:firstLine="567"/>
        <w:jc w:val="both"/>
        <w:rPr>
          <w:rFonts w:ascii="Times New Roman" w:hAnsi="Times New Roman" w:cs="Times New Roman"/>
          <w:i/>
          <w:noProof/>
          <w:lang w:val="hr-HR"/>
        </w:rPr>
      </w:pPr>
      <w:r w:rsidRPr="00613BC9">
        <w:rPr>
          <w:rFonts w:ascii="Times New Roman" w:hAnsi="Times New Roman" w:cs="Times New Roman"/>
          <w:i/>
          <w:noProof/>
          <w:lang w:val="hr-HR"/>
        </w:rPr>
        <w:t>Căn cứ Nghị định số 99/2011/NĐ-CP ngày 27 tháng 11 năm 2011 của Chính phủ quy định chi tiết và hướng dẫn thi hành một số điều của Luật Bảo vệ quyền lợi người tiêu dùng;</w:t>
      </w:r>
    </w:p>
    <w:p w14:paraId="39751069" w14:textId="6C7A29D6" w:rsidR="006B4664" w:rsidRPr="00613BC9" w:rsidRDefault="006B4664" w:rsidP="00613BC9">
      <w:pPr>
        <w:pStyle w:val="FootnoteText"/>
        <w:spacing w:before="60" w:after="60"/>
        <w:ind w:firstLine="567"/>
        <w:jc w:val="both"/>
        <w:rPr>
          <w:rFonts w:ascii="Times New Roman" w:hAnsi="Times New Roman" w:cs="Times New Roman"/>
          <w:i/>
          <w:noProof/>
          <w:lang w:val="vi-VN"/>
        </w:rPr>
      </w:pPr>
      <w:r w:rsidRPr="00613BC9">
        <w:rPr>
          <w:rFonts w:ascii="Times New Roman" w:hAnsi="Times New Roman" w:cs="Times New Roman"/>
          <w:i/>
          <w:noProof/>
          <w:lang w:val="hr-HR"/>
        </w:rPr>
        <w:t>Theo đề nghị của Bộ trưởng Bộ Công Thương,</w:t>
      </w:r>
      <w:r w:rsidR="001A7243" w:rsidRPr="00BD3A5C">
        <w:rPr>
          <w:rFonts w:ascii="Times New Roman" w:hAnsi="Times New Roman" w:cs="Times New Roman"/>
          <w:i/>
          <w:noProof/>
          <w:lang w:val="vi-VN"/>
        </w:rPr>
        <w:t>”</w:t>
      </w:r>
    </w:p>
    <w:p w14:paraId="0EB80563" w14:textId="520467CA" w:rsidR="001A7243" w:rsidRPr="00613BC9" w:rsidRDefault="006B4664" w:rsidP="00613BC9">
      <w:pPr>
        <w:pStyle w:val="FootnoteText"/>
        <w:spacing w:before="60" w:after="60"/>
        <w:ind w:firstLine="567"/>
        <w:jc w:val="both"/>
        <w:rPr>
          <w:rFonts w:ascii="Times New Roman" w:hAnsi="Times New Roman" w:cs="Times New Roman"/>
          <w:noProof/>
          <w:lang w:val="hr-HR"/>
        </w:rPr>
      </w:pPr>
      <w:r w:rsidRPr="00613BC9">
        <w:rPr>
          <w:rFonts w:ascii="Times New Roman" w:hAnsi="Times New Roman" w:cs="Times New Roman"/>
          <w:noProof/>
          <w:lang w:val="hr-HR"/>
        </w:rPr>
        <w:t xml:space="preserve">Quyết định số 38/2018/QĐ-TTg </w:t>
      </w:r>
      <w:r w:rsidR="00701989">
        <w:rPr>
          <w:rFonts w:ascii="Times New Roman" w:hAnsi="Times New Roman" w:cs="Times New Roman"/>
          <w:noProof/>
          <w:lang w:val="hr-HR"/>
        </w:rPr>
        <w:t xml:space="preserve">về việc </w:t>
      </w:r>
      <w:r w:rsidRPr="00613BC9">
        <w:rPr>
          <w:rFonts w:ascii="Times New Roman" w:hAnsi="Times New Roman" w:cs="Times New Roman"/>
          <w:noProof/>
          <w:lang w:val="hr-HR"/>
        </w:rPr>
        <w:t xml:space="preserve">sửa đổi Quyết định số 35/2015/QĐ-TTg ngày 20 tháng 8 năm 2015 </w:t>
      </w:r>
      <w:r w:rsidR="00701989" w:rsidRPr="00613BC9">
        <w:rPr>
          <w:rFonts w:ascii="Times New Roman" w:hAnsi="Times New Roman" w:cs="Times New Roman"/>
          <w:noProof/>
          <w:lang w:val="hr-HR"/>
        </w:rPr>
        <w:t xml:space="preserve">của Thủ tướng Chính phủ </w:t>
      </w:r>
      <w:r w:rsidRPr="00613BC9">
        <w:rPr>
          <w:rFonts w:ascii="Times New Roman" w:hAnsi="Times New Roman" w:cs="Times New Roman"/>
          <w:noProof/>
          <w:lang w:val="hr-HR"/>
        </w:rPr>
        <w:t>về việc sửa đổi, bổ sung Quyết định số 02/2012/QĐ-TTg ngày 13 tháng 01 năm 2012 của Thủ tướng Chính phủ về việc ban</w:t>
      </w:r>
      <w:r w:rsidRPr="00613BC9">
        <w:rPr>
          <w:noProof/>
          <w:lang w:val="hr-HR"/>
        </w:rPr>
        <w:t xml:space="preserve"> </w:t>
      </w:r>
      <w:r w:rsidRPr="00613BC9">
        <w:rPr>
          <w:rFonts w:ascii="Times New Roman" w:hAnsi="Times New Roman" w:cs="Times New Roman"/>
          <w:noProof/>
          <w:lang w:val="hr-HR"/>
        </w:rPr>
        <w:t>hành Danh mục hàng hóa, dịch vụ thiết yếu phải đăng ký hợp đồng theo mẫu, điều kiện giao dịch chung</w:t>
      </w:r>
      <w:r w:rsidR="001A7243" w:rsidRPr="00613BC9">
        <w:rPr>
          <w:rFonts w:ascii="Times New Roman" w:hAnsi="Times New Roman" w:cs="Times New Roman"/>
          <w:noProof/>
          <w:lang w:val="vi-VN"/>
        </w:rPr>
        <w:t xml:space="preserve"> </w:t>
      </w:r>
      <w:r w:rsidR="0075739A" w:rsidRPr="00613BC9">
        <w:rPr>
          <w:rFonts w:ascii="Times New Roman" w:hAnsi="Times New Roman" w:cs="Times New Roman"/>
          <w:noProof/>
          <w:lang w:val="hr-HR"/>
        </w:rPr>
        <w:t>có căn cứ ban hành như sau:</w:t>
      </w:r>
    </w:p>
    <w:p w14:paraId="1EA86D76" w14:textId="69579CFD" w:rsidR="001A7243" w:rsidRPr="00613BC9" w:rsidRDefault="001A7243">
      <w:pPr>
        <w:pStyle w:val="FootnoteText"/>
        <w:spacing w:before="60" w:after="60"/>
        <w:ind w:firstLine="567"/>
        <w:jc w:val="both"/>
        <w:rPr>
          <w:rFonts w:ascii="Times New Roman" w:hAnsi="Times New Roman" w:cs="Times New Roman"/>
          <w:i/>
          <w:iCs/>
          <w:lang w:val="vi-VN"/>
        </w:rPr>
      </w:pPr>
      <w:r w:rsidRPr="00613BC9">
        <w:rPr>
          <w:rFonts w:ascii="Times New Roman" w:hAnsi="Times New Roman" w:cs="Times New Roman"/>
          <w:i/>
          <w:iCs/>
          <w:lang w:val="vi-VN"/>
        </w:rPr>
        <w:t>“Căn cứ Luật tổ chức Chính phủ ngày 19 tháng 6 năm 2015;</w:t>
      </w:r>
    </w:p>
    <w:p w14:paraId="2265F439" w14:textId="77777777" w:rsidR="001A7243" w:rsidRPr="00613BC9" w:rsidRDefault="001A7243">
      <w:pPr>
        <w:pStyle w:val="FootnoteText"/>
        <w:spacing w:before="60" w:after="60"/>
        <w:ind w:firstLine="567"/>
        <w:jc w:val="both"/>
        <w:rPr>
          <w:rFonts w:ascii="Times New Roman" w:hAnsi="Times New Roman" w:cs="Times New Roman"/>
          <w:i/>
          <w:iCs/>
          <w:lang w:val="vi-VN"/>
        </w:rPr>
      </w:pPr>
      <w:r w:rsidRPr="00613BC9">
        <w:rPr>
          <w:rFonts w:ascii="Times New Roman" w:hAnsi="Times New Roman" w:cs="Times New Roman"/>
          <w:i/>
          <w:iCs/>
          <w:lang w:val="vi-VN"/>
        </w:rPr>
        <w:t>Căn cứ Luật bảo vệ quyền lợi người tiêu dùng ngày 17 tháng 11 năm 2010;</w:t>
      </w:r>
    </w:p>
    <w:p w14:paraId="7597BD36" w14:textId="77777777" w:rsidR="001A7243" w:rsidRPr="00613BC9" w:rsidRDefault="001A7243" w:rsidP="00613BC9">
      <w:pPr>
        <w:pStyle w:val="FootnoteText"/>
        <w:spacing w:before="60" w:after="60"/>
        <w:ind w:firstLine="567"/>
        <w:jc w:val="both"/>
        <w:rPr>
          <w:rFonts w:ascii="Times New Roman" w:hAnsi="Times New Roman" w:cs="Times New Roman"/>
          <w:i/>
          <w:iCs/>
          <w:lang w:val="vi-VN"/>
        </w:rPr>
      </w:pPr>
      <w:r w:rsidRPr="00613BC9">
        <w:rPr>
          <w:rFonts w:ascii="Times New Roman" w:hAnsi="Times New Roman" w:cs="Times New Roman"/>
          <w:i/>
          <w:iCs/>
          <w:lang w:val="vi-VN"/>
        </w:rPr>
        <w:t>Căn cứ Nghị định số</w:t>
      </w:r>
      <w:r w:rsidRPr="00613BC9">
        <w:rPr>
          <w:rStyle w:val="apple-converted-space"/>
          <w:rFonts w:ascii="Times New Roman" w:hAnsi="Times New Roman" w:cs="Times New Roman"/>
          <w:i/>
          <w:iCs/>
          <w:lang w:val="vi-VN"/>
        </w:rPr>
        <w:t> </w:t>
      </w:r>
      <w:hyperlink r:id="rId1" w:tgtFrame="_blank" w:tooltip="Nghị định 99/2011/NĐ-CP" w:history="1">
        <w:r w:rsidRPr="00613BC9">
          <w:rPr>
            <w:rStyle w:val="Hyperlink"/>
            <w:rFonts w:ascii="Times New Roman" w:hAnsi="Times New Roman" w:cs="Times New Roman"/>
            <w:i/>
            <w:iCs/>
            <w:color w:val="auto"/>
            <w:u w:val="none"/>
            <w:lang w:val="vi-VN"/>
          </w:rPr>
          <w:t>99/2011/NĐ-CP</w:t>
        </w:r>
      </w:hyperlink>
      <w:r w:rsidRPr="00613BC9">
        <w:rPr>
          <w:rStyle w:val="apple-converted-space"/>
          <w:rFonts w:ascii="Times New Roman" w:hAnsi="Times New Roman" w:cs="Times New Roman"/>
          <w:i/>
          <w:iCs/>
          <w:lang w:val="vi-VN"/>
        </w:rPr>
        <w:t> </w:t>
      </w:r>
      <w:r w:rsidRPr="00613BC9">
        <w:rPr>
          <w:rFonts w:ascii="Times New Roman" w:hAnsi="Times New Roman" w:cs="Times New Roman"/>
          <w:i/>
          <w:iCs/>
          <w:lang w:val="vi-VN"/>
        </w:rPr>
        <w:t>ngày 27 tháng 10 năm 2011 của Chính phủ quy định chi tiết và hướng dẫn thi hành một số điều của Luật bảo vệ quyền lợi người tiêu dùng;</w:t>
      </w:r>
    </w:p>
    <w:p w14:paraId="146CCA37" w14:textId="064B9D96" w:rsidR="0075739A" w:rsidRPr="00613BC9" w:rsidRDefault="001A7243" w:rsidP="00613BC9">
      <w:pPr>
        <w:pStyle w:val="FootnoteText"/>
        <w:spacing w:before="60" w:after="60"/>
        <w:ind w:firstLine="567"/>
        <w:jc w:val="both"/>
        <w:rPr>
          <w:rFonts w:ascii="Times New Roman" w:hAnsi="Times New Roman" w:cs="Times New Roman"/>
          <w:noProof/>
          <w:lang w:val="hr-HR"/>
        </w:rPr>
      </w:pPr>
      <w:r w:rsidRPr="00613BC9">
        <w:rPr>
          <w:rFonts w:ascii="Times New Roman" w:hAnsi="Times New Roman" w:cs="Times New Roman"/>
          <w:i/>
          <w:iCs/>
          <w:lang w:val="vi-VN"/>
        </w:rPr>
        <w:t>Theo đề nghị của Bộ trưởng Bộ Công Thương;”</w:t>
      </w:r>
    </w:p>
  </w:footnote>
  <w:footnote w:id="2">
    <w:p w14:paraId="2C9658ED" w14:textId="7A194692" w:rsidR="009662AD" w:rsidRPr="00613BC9" w:rsidRDefault="009662AD" w:rsidP="00613BC9">
      <w:pPr>
        <w:pStyle w:val="FootnoteText"/>
        <w:spacing w:before="60" w:after="60"/>
        <w:ind w:firstLine="567"/>
        <w:jc w:val="both"/>
        <w:rPr>
          <w:rFonts w:ascii="Times New Roman" w:hAnsi="Times New Roman" w:cs="Times New Roman"/>
          <w:noProof/>
          <w:lang w:val="hr-HR"/>
        </w:rPr>
      </w:pPr>
      <w:r w:rsidRPr="00613BC9">
        <w:rPr>
          <w:rStyle w:val="FootnoteReference"/>
          <w:rFonts w:ascii="Times New Roman" w:hAnsi="Times New Roman" w:cs="Times New Roman"/>
          <w:noProof/>
          <w:lang w:val="hr-HR"/>
        </w:rPr>
        <w:footnoteRef/>
      </w:r>
      <w:r w:rsidRPr="00613BC9">
        <w:rPr>
          <w:rFonts w:ascii="Times New Roman" w:hAnsi="Times New Roman" w:cs="Times New Roman"/>
          <w:noProof/>
          <w:lang w:val="hr-HR"/>
        </w:rPr>
        <w:t xml:space="preserve"> Điều 3 </w:t>
      </w:r>
      <w:r w:rsidR="00757625" w:rsidRPr="00BD3A5C">
        <w:rPr>
          <w:rFonts w:ascii="Times New Roman" w:hAnsi="Times New Roman" w:cs="Times New Roman"/>
          <w:noProof/>
          <w:lang w:val="hr-HR"/>
        </w:rPr>
        <w:t xml:space="preserve">và Điều </w:t>
      </w:r>
      <w:r w:rsidR="00757625" w:rsidRPr="00BD3A5C">
        <w:rPr>
          <w:rFonts w:ascii="Times New Roman" w:hAnsi="Times New Roman" w:cs="Times New Roman"/>
          <w:noProof/>
          <w:lang w:val="vi-VN"/>
        </w:rPr>
        <w:t xml:space="preserve">4 </w:t>
      </w:r>
      <w:r w:rsidRPr="00613BC9">
        <w:rPr>
          <w:rFonts w:ascii="Times New Roman" w:hAnsi="Times New Roman" w:cs="Times New Roman"/>
          <w:noProof/>
          <w:lang w:val="hr-HR"/>
        </w:rPr>
        <w:t xml:space="preserve">của Quyết định số 35/2015/QĐ-TTg về việc sửa đổi, bổ sung Quyết định số 02/2012/QĐ-TTg ngày 13 tháng 01 năm 2012 của Thủ tướng Chính phủ về việc ban hành Danh mục hàng hóa, dịch vụ thiết yếu phải đăng ký hợp đồng theo mẫu, điều kiện giao dịch chung, có hiệu lực kể từ ngày 15 tháng 10 năm 2015 </w:t>
      </w:r>
      <w:r w:rsidR="001A7243" w:rsidRPr="00BD3A5C">
        <w:rPr>
          <w:rFonts w:ascii="Times New Roman" w:hAnsi="Times New Roman" w:cs="Times New Roman"/>
          <w:noProof/>
          <w:lang w:val="hr-HR"/>
        </w:rPr>
        <w:t>quy địn</w:t>
      </w:r>
      <w:r w:rsidR="001A7243" w:rsidRPr="00BD3A5C">
        <w:rPr>
          <w:rFonts w:ascii="Times New Roman" w:hAnsi="Times New Roman" w:cs="Times New Roman"/>
          <w:noProof/>
          <w:lang w:val="vi-VN"/>
        </w:rPr>
        <w:t>h như sau:</w:t>
      </w:r>
    </w:p>
    <w:p w14:paraId="1EDE57BD" w14:textId="77777777" w:rsidR="009662AD" w:rsidRPr="00613BC9" w:rsidRDefault="009662AD" w:rsidP="00613BC9">
      <w:pPr>
        <w:pStyle w:val="FootnoteText"/>
        <w:spacing w:before="60" w:after="60"/>
        <w:ind w:firstLine="567"/>
        <w:jc w:val="both"/>
        <w:rPr>
          <w:rFonts w:ascii="Times New Roman" w:hAnsi="Times New Roman" w:cs="Times New Roman"/>
          <w:b/>
          <w:bCs/>
          <w:i/>
          <w:noProof/>
          <w:lang w:val="hr-HR"/>
        </w:rPr>
      </w:pPr>
      <w:r w:rsidRPr="00613BC9">
        <w:rPr>
          <w:rFonts w:ascii="Times New Roman" w:hAnsi="Times New Roman" w:cs="Times New Roman"/>
          <w:b/>
          <w:bCs/>
          <w:noProof/>
          <w:lang w:val="hr-HR"/>
        </w:rPr>
        <w:t>“</w:t>
      </w:r>
      <w:r w:rsidRPr="00613BC9">
        <w:rPr>
          <w:rFonts w:ascii="Times New Roman" w:hAnsi="Times New Roman" w:cs="Times New Roman"/>
          <w:b/>
          <w:bCs/>
          <w:i/>
          <w:noProof/>
          <w:lang w:val="hr-HR"/>
        </w:rPr>
        <w:t>Điều 3. Hiệu lực thi hành</w:t>
      </w:r>
    </w:p>
    <w:p w14:paraId="64D2B972" w14:textId="77777777" w:rsidR="001A7243" w:rsidRPr="00BD3A5C" w:rsidRDefault="009662AD">
      <w:pPr>
        <w:pStyle w:val="FootnoteText"/>
        <w:spacing w:before="60" w:after="60"/>
        <w:ind w:firstLine="567"/>
        <w:jc w:val="both"/>
        <w:rPr>
          <w:rFonts w:ascii="Times New Roman" w:hAnsi="Times New Roman" w:cs="Times New Roman"/>
          <w:i/>
          <w:noProof/>
          <w:lang w:val="hr-HR"/>
        </w:rPr>
      </w:pPr>
      <w:r w:rsidRPr="00613BC9">
        <w:rPr>
          <w:rFonts w:ascii="Times New Roman" w:hAnsi="Times New Roman" w:cs="Times New Roman"/>
          <w:i/>
          <w:noProof/>
          <w:lang w:val="hr-HR"/>
        </w:rPr>
        <w:t>Quyết định này có hiệu lực thi hành kể từ ngày 15 tháng 10 năm 2015.</w:t>
      </w:r>
    </w:p>
    <w:p w14:paraId="656A8514" w14:textId="77777777" w:rsidR="001A7243" w:rsidRPr="00613BC9" w:rsidRDefault="001A7243" w:rsidP="00613BC9">
      <w:pPr>
        <w:spacing w:before="60" w:after="60"/>
        <w:ind w:firstLine="567"/>
        <w:jc w:val="both"/>
        <w:rPr>
          <w:i/>
          <w:iCs/>
          <w:color w:val="000000"/>
          <w:sz w:val="20"/>
          <w:szCs w:val="20"/>
        </w:rPr>
      </w:pPr>
      <w:bookmarkStart w:id="0" w:name="dieu_4"/>
      <w:r w:rsidRPr="00613BC9">
        <w:rPr>
          <w:b/>
          <w:bCs/>
          <w:i/>
          <w:iCs/>
          <w:color w:val="000000"/>
          <w:sz w:val="20"/>
          <w:szCs w:val="20"/>
          <w:lang w:val="vi-VN"/>
        </w:rPr>
        <w:t>Điều 4. Điều khoản chuyển tiếp</w:t>
      </w:r>
      <w:bookmarkEnd w:id="0"/>
    </w:p>
    <w:p w14:paraId="42802C94" w14:textId="77777777" w:rsidR="001A7243" w:rsidRPr="00613BC9" w:rsidRDefault="001A7243" w:rsidP="00613BC9">
      <w:pPr>
        <w:spacing w:before="60" w:after="60"/>
        <w:ind w:firstLine="567"/>
        <w:jc w:val="both"/>
        <w:rPr>
          <w:i/>
          <w:iCs/>
          <w:color w:val="000000"/>
          <w:sz w:val="20"/>
          <w:szCs w:val="20"/>
        </w:rPr>
      </w:pPr>
      <w:r w:rsidRPr="00613BC9">
        <w:rPr>
          <w:i/>
          <w:iCs/>
          <w:color w:val="000000"/>
          <w:sz w:val="20"/>
          <w:szCs w:val="20"/>
          <w:lang w:val="vi-VN"/>
        </w:rPr>
        <w:t>1. Trong thời hạn 90 ngày kể từ ngày Quyết định này có hiệu lực, các tổ chức, cá nhân đang áp dụng hợp đồng theo mẫu, điều kiện giao dịch chung đối với các hàng hóa, dịch vụ nêu tại Điều 2 Quyết định này phải thực hiện việc </w:t>
      </w:r>
      <w:r w:rsidRPr="00613BC9">
        <w:rPr>
          <w:i/>
          <w:iCs/>
          <w:color w:val="000000"/>
          <w:sz w:val="20"/>
          <w:szCs w:val="20"/>
          <w:shd w:val="clear" w:color="auto" w:fill="FFFFFF"/>
          <w:lang w:val="vi-VN"/>
        </w:rPr>
        <w:t>đăng ký</w:t>
      </w:r>
      <w:r w:rsidRPr="00613BC9">
        <w:rPr>
          <w:i/>
          <w:iCs/>
          <w:color w:val="000000"/>
          <w:sz w:val="20"/>
          <w:szCs w:val="20"/>
          <w:lang w:val="vi-VN"/>
        </w:rPr>
        <w:t> theo quy định của pháp luật về bảo vệ quyền lợi người tiêu dùng.</w:t>
      </w:r>
    </w:p>
    <w:p w14:paraId="4A3AFB36" w14:textId="77777777" w:rsidR="001A7243" w:rsidRPr="00613BC9" w:rsidRDefault="001A7243" w:rsidP="00613BC9">
      <w:pPr>
        <w:spacing w:before="60" w:after="60"/>
        <w:ind w:firstLine="567"/>
        <w:jc w:val="both"/>
        <w:rPr>
          <w:i/>
          <w:iCs/>
          <w:color w:val="000000"/>
          <w:sz w:val="20"/>
          <w:szCs w:val="20"/>
        </w:rPr>
      </w:pPr>
      <w:r w:rsidRPr="00613BC9">
        <w:rPr>
          <w:i/>
          <w:iCs/>
          <w:color w:val="000000"/>
          <w:sz w:val="20"/>
          <w:szCs w:val="20"/>
          <w:lang w:val="vi-VN"/>
        </w:rPr>
        <w:t>2. Đối với các hợp đồng đã được ký kết và có hiệu lực trước thời điểm Quyết định này có hiệu lực thi hành:</w:t>
      </w:r>
    </w:p>
    <w:p w14:paraId="53C43177" w14:textId="77777777" w:rsidR="001A7243" w:rsidRPr="00613BC9" w:rsidRDefault="001A7243" w:rsidP="00613BC9">
      <w:pPr>
        <w:spacing w:before="60" w:after="60"/>
        <w:ind w:firstLine="567"/>
        <w:jc w:val="both"/>
        <w:rPr>
          <w:i/>
          <w:iCs/>
          <w:color w:val="000000"/>
          <w:sz w:val="20"/>
          <w:szCs w:val="20"/>
        </w:rPr>
      </w:pPr>
      <w:r w:rsidRPr="00613BC9">
        <w:rPr>
          <w:i/>
          <w:iCs/>
          <w:color w:val="000000"/>
          <w:sz w:val="20"/>
          <w:szCs w:val="20"/>
          <w:lang w:val="vi-VN"/>
        </w:rPr>
        <w:t>a) Quyết định này không áp dụng đối với những </w:t>
      </w:r>
      <w:r w:rsidRPr="00613BC9">
        <w:rPr>
          <w:i/>
          <w:iCs/>
          <w:color w:val="000000"/>
          <w:sz w:val="20"/>
          <w:szCs w:val="20"/>
          <w:shd w:val="clear" w:color="auto" w:fill="FFFFFF"/>
          <w:lang w:val="vi-VN"/>
        </w:rPr>
        <w:t>hợp đồng</w:t>
      </w:r>
      <w:r w:rsidRPr="00613BC9">
        <w:rPr>
          <w:i/>
          <w:iCs/>
          <w:color w:val="000000"/>
          <w:sz w:val="20"/>
          <w:szCs w:val="20"/>
          <w:lang w:val="vi-VN"/>
        </w:rPr>
        <w:t> theo mẫu, điều kiện giao dịch chung cung ứng các hàng hóa, dịch vụ nêu tại Điều 2 Quyết định đã ký kết hoặc áp dụng với người tiêu dùng trước thời điểm Quyết định có hiệu lực thi hành.</w:t>
      </w:r>
    </w:p>
    <w:p w14:paraId="28AA7CD2" w14:textId="4571478C" w:rsidR="001A7243" w:rsidRPr="00613BC9" w:rsidRDefault="001A7243" w:rsidP="00613BC9">
      <w:pPr>
        <w:spacing w:before="60" w:after="60"/>
        <w:ind w:firstLine="567"/>
        <w:jc w:val="both"/>
        <w:rPr>
          <w:color w:val="000000"/>
          <w:sz w:val="20"/>
          <w:szCs w:val="20"/>
        </w:rPr>
      </w:pPr>
      <w:r w:rsidRPr="00613BC9">
        <w:rPr>
          <w:i/>
          <w:iCs/>
          <w:color w:val="000000"/>
          <w:sz w:val="20"/>
          <w:szCs w:val="20"/>
          <w:lang w:val="vi-VN"/>
        </w:rPr>
        <w:t>b) Trong trường hợp thay đổi nội dung - </w:t>
      </w:r>
      <w:r w:rsidRPr="00613BC9">
        <w:rPr>
          <w:i/>
          <w:iCs/>
          <w:color w:val="000000"/>
          <w:sz w:val="20"/>
          <w:szCs w:val="20"/>
          <w:shd w:val="clear" w:color="auto" w:fill="FFFFFF"/>
          <w:lang w:val="vi-VN"/>
        </w:rPr>
        <w:t>hợp đồng</w:t>
      </w:r>
      <w:r w:rsidRPr="00613BC9">
        <w:rPr>
          <w:i/>
          <w:iCs/>
          <w:color w:val="000000"/>
          <w:sz w:val="20"/>
          <w:szCs w:val="20"/>
          <w:lang w:val="vi-VN"/>
        </w:rPr>
        <w:t> theo mẫu, điều kiện giao dịch chung nêu tại Điểm a Khoản 2 Điều này, tổ chức, cá nhân kinh doanh phải tiến hành thủ tục đăng ký và chỉ được áp dụng đối với người tiêu dùng khi việc đăng ký được hoàn thành theo quy định.</w:t>
      </w:r>
      <w:r w:rsidRPr="00613BC9">
        <w:rPr>
          <w:color w:val="000000"/>
          <w:sz w:val="20"/>
          <w:szCs w:val="20"/>
          <w:lang w:val="vi-VN"/>
        </w:rPr>
        <w:t>”</w:t>
      </w:r>
    </w:p>
    <w:p w14:paraId="05733F30" w14:textId="0C7E8663" w:rsidR="001A7243" w:rsidRPr="00613BC9" w:rsidRDefault="001A7243" w:rsidP="00613BC9">
      <w:pPr>
        <w:pStyle w:val="FootnoteText"/>
        <w:spacing w:before="60" w:after="60"/>
        <w:ind w:firstLine="567"/>
        <w:jc w:val="both"/>
        <w:rPr>
          <w:rFonts w:ascii="Times New Roman" w:hAnsi="Times New Roman" w:cs="Times New Roman"/>
          <w:noProof/>
          <w:lang w:val="hr-HR"/>
        </w:rPr>
      </w:pPr>
      <w:r w:rsidRPr="00BD3A5C">
        <w:rPr>
          <w:rFonts w:ascii="Times New Roman" w:hAnsi="Times New Roman" w:cs="Times New Roman"/>
          <w:noProof/>
          <w:lang w:val="hr-HR"/>
        </w:rPr>
        <w:t>Điều 2 của Quyết định số 38/2018/QĐ-TTg</w:t>
      </w:r>
      <w:r w:rsidR="001B271C">
        <w:rPr>
          <w:rFonts w:ascii="Times New Roman" w:hAnsi="Times New Roman" w:cs="Times New Roman"/>
          <w:noProof/>
          <w:lang w:val="hr-HR"/>
        </w:rPr>
        <w:t xml:space="preserve"> về việc</w:t>
      </w:r>
      <w:r w:rsidRPr="00BD3A5C">
        <w:rPr>
          <w:rFonts w:ascii="Times New Roman" w:hAnsi="Times New Roman" w:cs="Times New Roman"/>
          <w:noProof/>
          <w:lang w:val="hr-HR"/>
        </w:rPr>
        <w:t xml:space="preserve"> sửa đổi Quyết định số 35/2015/QĐ-TTg ngày 20 tháng 8 năm 2015 </w:t>
      </w:r>
      <w:r w:rsidR="00701989" w:rsidRPr="00613BC9">
        <w:rPr>
          <w:rFonts w:ascii="Times New Roman" w:hAnsi="Times New Roman" w:cs="Times New Roman"/>
          <w:noProof/>
          <w:lang w:val="hr-HR"/>
        </w:rPr>
        <w:t xml:space="preserve">của Thủ tướng Chính phủ </w:t>
      </w:r>
      <w:r w:rsidRPr="00BD3A5C">
        <w:rPr>
          <w:rFonts w:ascii="Times New Roman" w:hAnsi="Times New Roman" w:cs="Times New Roman"/>
          <w:noProof/>
          <w:lang w:val="hr-HR"/>
        </w:rPr>
        <w:t>về việc sửa đổi, bổ sung Quyết định số 02/2012/QĐ-TTg ngày 13 tháng 01 năm 2012 của Thủ tướng Chính phủ về việc ban hành Danh mục hàng hóa, dịch vụ thiết yếu phải đăng ký hợp đồng theo mẫu, điều kiện giao dịch chung, có hiệu lực kể từ ngày 22 tháng 10 năm 2018 quy định như sau:</w:t>
      </w:r>
    </w:p>
    <w:p w14:paraId="5C8223B0" w14:textId="677A6157" w:rsidR="009662AD" w:rsidRPr="00613BC9" w:rsidRDefault="001A7243" w:rsidP="00613BC9">
      <w:pPr>
        <w:pStyle w:val="FootnoteText"/>
        <w:spacing w:before="60" w:after="60"/>
        <w:ind w:firstLine="567"/>
        <w:jc w:val="both"/>
        <w:rPr>
          <w:rFonts w:ascii="Times New Roman" w:hAnsi="Times New Roman" w:cs="Times New Roman"/>
          <w:b/>
          <w:bCs/>
          <w:i/>
          <w:noProof/>
          <w:lang w:val="hr-HR"/>
        </w:rPr>
      </w:pPr>
      <w:r w:rsidRPr="00BD3A5C">
        <w:rPr>
          <w:rFonts w:ascii="Times New Roman" w:hAnsi="Times New Roman" w:cs="Times New Roman"/>
          <w:b/>
          <w:bCs/>
          <w:i/>
          <w:noProof/>
          <w:lang w:val="vi-VN"/>
        </w:rPr>
        <w:t>“</w:t>
      </w:r>
      <w:r w:rsidR="009662AD" w:rsidRPr="00613BC9">
        <w:rPr>
          <w:rFonts w:ascii="Times New Roman" w:hAnsi="Times New Roman" w:cs="Times New Roman"/>
          <w:b/>
          <w:bCs/>
          <w:i/>
          <w:noProof/>
          <w:lang w:val="hr-HR"/>
        </w:rPr>
        <w:t>Điều 2.</w:t>
      </w:r>
    </w:p>
    <w:p w14:paraId="079FEE28" w14:textId="77777777" w:rsidR="009662AD" w:rsidRPr="00613BC9" w:rsidRDefault="009662AD" w:rsidP="00613BC9">
      <w:pPr>
        <w:pStyle w:val="FootnoteText"/>
        <w:spacing w:before="60" w:after="60"/>
        <w:ind w:firstLine="567"/>
        <w:jc w:val="both"/>
        <w:rPr>
          <w:rFonts w:ascii="Times New Roman" w:hAnsi="Times New Roman" w:cs="Times New Roman"/>
          <w:noProof/>
          <w:lang w:val="hr-HR"/>
        </w:rPr>
      </w:pPr>
      <w:r w:rsidRPr="00613BC9">
        <w:rPr>
          <w:rFonts w:ascii="Times New Roman" w:hAnsi="Times New Roman" w:cs="Times New Roman"/>
          <w:i/>
          <w:noProof/>
          <w:lang w:val="hr-HR"/>
        </w:rPr>
        <w:t>Quyết định này có hiệu lực thi hành từ ngày 22 tháng 10 năm 2018.</w:t>
      </w:r>
      <w:r w:rsidR="008C65F4" w:rsidRPr="00613BC9">
        <w:rPr>
          <w:rFonts w:ascii="Times New Roman" w:hAnsi="Times New Roman" w:cs="Times New Roman"/>
          <w:noProof/>
          <w:lang w:val="hr-HR"/>
        </w:rPr>
        <w:t>”</w:t>
      </w:r>
    </w:p>
  </w:footnote>
  <w:footnote w:id="3">
    <w:p w14:paraId="1D80387E" w14:textId="30C5C10B" w:rsidR="009662AD" w:rsidRPr="00613BC9" w:rsidRDefault="009662AD" w:rsidP="00613BC9">
      <w:pPr>
        <w:pStyle w:val="FootnoteText"/>
        <w:spacing w:before="60" w:after="60"/>
        <w:ind w:firstLine="567"/>
        <w:jc w:val="both"/>
        <w:rPr>
          <w:rFonts w:ascii="Times New Roman" w:hAnsi="Times New Roman" w:cs="Times New Roman"/>
          <w:noProof/>
          <w:lang w:val="hr-HR"/>
        </w:rPr>
      </w:pPr>
      <w:r w:rsidRPr="00613BC9">
        <w:rPr>
          <w:rStyle w:val="FootnoteReference"/>
          <w:rFonts w:ascii="Times New Roman" w:hAnsi="Times New Roman" w:cs="Times New Roman"/>
          <w:noProof/>
          <w:lang w:val="hr-HR"/>
        </w:rPr>
        <w:footnoteRef/>
      </w:r>
      <w:r w:rsidRPr="00613BC9">
        <w:rPr>
          <w:rFonts w:ascii="Times New Roman" w:hAnsi="Times New Roman" w:cs="Times New Roman"/>
          <w:noProof/>
          <w:lang w:val="hr-HR"/>
        </w:rPr>
        <w:t xml:space="preserve"> </w:t>
      </w:r>
      <w:r w:rsidR="00616288" w:rsidRPr="00613BC9">
        <w:rPr>
          <w:rFonts w:ascii="Times New Roman" w:hAnsi="Times New Roman" w:cs="Times New Roman"/>
          <w:noProof/>
          <w:lang w:val="hr-HR"/>
        </w:rPr>
        <w:t>Điều 5 của Quyết định số 35/2015/QĐ-TTg về việc sửa đổi, bổ sung Quyết định số 02/2012/QĐ-TTg ngày 13 tháng 01 năm 2012 của Thủ tướng Chính phủ về việc ban hành Danh mục hàng hóa, dịch vụ thiết yếu phải đăng ký hợp đồng theo mẫu, điều kiện giao dịch chung, có hiệu lực kể từ ngày 15 tháng 10 năm 2015 quy định như sau:</w:t>
      </w:r>
    </w:p>
    <w:p w14:paraId="5B0409F2" w14:textId="4DFC57FA" w:rsidR="00616288" w:rsidRPr="001A7243" w:rsidRDefault="00616288">
      <w:pPr>
        <w:pStyle w:val="FootnoteText"/>
        <w:spacing w:before="60" w:after="60"/>
        <w:ind w:firstLine="567"/>
        <w:jc w:val="both"/>
        <w:rPr>
          <w:rFonts w:ascii="Times New Roman" w:hAnsi="Times New Roman" w:cs="Times New Roman"/>
          <w:noProof/>
          <w:lang w:val="hr-HR"/>
        </w:rPr>
      </w:pPr>
      <w:r w:rsidRPr="00613BC9">
        <w:rPr>
          <w:rFonts w:ascii="Times New Roman" w:hAnsi="Times New Roman" w:cs="Times New Roman"/>
          <w:noProof/>
          <w:lang w:val="hr-HR"/>
        </w:rPr>
        <w:t>“</w:t>
      </w:r>
      <w:r w:rsidRPr="00613BC9">
        <w:rPr>
          <w:rFonts w:ascii="Times New Roman" w:hAnsi="Times New Roman" w:cs="Times New Roman"/>
          <w:i/>
          <w:noProof/>
          <w:lang w:val="hr-HR"/>
        </w:rPr>
        <w:t>Các Bộ trưởng, Thủ trưởng cơ quan ngang bộ, Thủ trưởng cơ quan thuộc Chính phủ, Chủ tịch Ủy ban nhân dân các tỉnh, thành phố trực thuộc trung ương và các tổ chức, cá nhân có liên quan chịu trách nhiệm thi hành Quyết định này.</w:t>
      </w:r>
      <w:r w:rsidRPr="00613BC9">
        <w:rPr>
          <w:rFonts w:ascii="Times New Roman" w:hAnsi="Times New Roman" w:cs="Times New Roman"/>
          <w:noProof/>
          <w:lang w:val="hr-HR"/>
        </w:rPr>
        <w:t>”</w:t>
      </w:r>
    </w:p>
    <w:p w14:paraId="0E12664A" w14:textId="765515E4" w:rsidR="001A7243" w:rsidRPr="001A7243" w:rsidRDefault="001A7243">
      <w:pPr>
        <w:pStyle w:val="FootnoteText"/>
        <w:spacing w:before="60" w:after="60"/>
        <w:ind w:firstLine="567"/>
        <w:jc w:val="both"/>
        <w:rPr>
          <w:rFonts w:ascii="Times New Roman" w:hAnsi="Times New Roman" w:cs="Times New Roman"/>
          <w:noProof/>
          <w:lang w:val="hr-HR"/>
        </w:rPr>
      </w:pPr>
      <w:r w:rsidRPr="001A7243">
        <w:rPr>
          <w:rFonts w:ascii="Times New Roman" w:hAnsi="Times New Roman" w:cs="Times New Roman"/>
          <w:noProof/>
          <w:lang w:val="hr-HR"/>
        </w:rPr>
        <w:t xml:space="preserve">Điều 3 của Quyết định số 38/2018/QĐ-TTg </w:t>
      </w:r>
      <w:r w:rsidR="00701989">
        <w:rPr>
          <w:rFonts w:ascii="Times New Roman" w:hAnsi="Times New Roman" w:cs="Times New Roman"/>
          <w:noProof/>
          <w:lang w:val="hr-HR"/>
        </w:rPr>
        <w:t>về việc</w:t>
      </w:r>
      <w:r w:rsidRPr="001A7243">
        <w:rPr>
          <w:rFonts w:ascii="Times New Roman" w:hAnsi="Times New Roman" w:cs="Times New Roman"/>
          <w:noProof/>
          <w:lang w:val="hr-HR"/>
        </w:rPr>
        <w:t xml:space="preserve"> sửa đổi Quyết định số 35/2015/QĐ-TTg ngày 20 tháng 8 năm 2015 </w:t>
      </w:r>
      <w:r w:rsidR="001B271C" w:rsidRPr="00613BC9">
        <w:rPr>
          <w:rFonts w:ascii="Times New Roman" w:hAnsi="Times New Roman" w:cs="Times New Roman"/>
          <w:noProof/>
          <w:lang w:val="hr-HR"/>
        </w:rPr>
        <w:t xml:space="preserve">của Thủ tướng Chính phủ </w:t>
      </w:r>
      <w:r w:rsidRPr="001A7243">
        <w:rPr>
          <w:rFonts w:ascii="Times New Roman" w:hAnsi="Times New Roman" w:cs="Times New Roman"/>
          <w:noProof/>
          <w:lang w:val="hr-HR"/>
        </w:rPr>
        <w:t>về việc sửa đổi, bổ sung Quyết định số 02/2012/QĐ-TTg ngày 13 tháng 01 năm 2012 của Thủ tướng Chính phủ về việc ban hành Danh mục hàng hóa, dịch vụ thiết yếu phải đăng ký hợp đồng theo mẫu, điều kiện giao dịch chung, có hiệu lực kể từ ngày 22 tháng 10 năm 2018</w:t>
      </w:r>
      <w:r w:rsidRPr="001A7243">
        <w:rPr>
          <w:rFonts w:ascii="Times New Roman" w:hAnsi="Times New Roman" w:cs="Times New Roman"/>
          <w:noProof/>
          <w:lang w:val="vi-VN"/>
        </w:rPr>
        <w:t xml:space="preserve"> </w:t>
      </w:r>
      <w:r w:rsidRPr="001A7243">
        <w:rPr>
          <w:rFonts w:ascii="Times New Roman" w:hAnsi="Times New Roman" w:cs="Times New Roman"/>
          <w:noProof/>
          <w:lang w:val="hr-HR"/>
        </w:rPr>
        <w:t>quy định như sau:</w:t>
      </w:r>
    </w:p>
    <w:p w14:paraId="64C7F912" w14:textId="30FE7BD8" w:rsidR="001A7243" w:rsidRPr="00613BC9" w:rsidRDefault="001A7243" w:rsidP="00FF7F50">
      <w:pPr>
        <w:pStyle w:val="FootnoteText"/>
        <w:spacing w:before="60" w:after="60"/>
        <w:ind w:firstLine="567"/>
        <w:jc w:val="both"/>
        <w:rPr>
          <w:i/>
          <w:iCs/>
        </w:rPr>
      </w:pPr>
      <w:r w:rsidRPr="00FF7F50">
        <w:rPr>
          <w:rFonts w:ascii="Times New Roman" w:hAnsi="Times New Roman" w:cs="Times New Roman"/>
          <w:i/>
          <w:noProof/>
          <w:lang w:val="hr-HR"/>
        </w:rPr>
        <w:t>“</w:t>
      </w:r>
      <w:r w:rsidR="00EB4B36" w:rsidRPr="00FF7F50">
        <w:rPr>
          <w:rFonts w:ascii="Times New Roman" w:hAnsi="Times New Roman" w:cs="Times New Roman"/>
          <w:i/>
          <w:noProof/>
          <w:lang w:val="hr-HR"/>
        </w:rPr>
        <w:t>Các Bộ trưởng, Thủ trưởng cơ quan ngang bộ, Thủ trưởng cơ quan thuộc Chính phủ, Chủ tịch Ủy ban nhân dân các tỉnh, thành phố trực thuộc trung ương và các tổ chức, cá nhân có liên quan chịu trách nhiệm thi hành Quyết định này.</w:t>
      </w:r>
      <w:r w:rsidRPr="00FF7F50">
        <w:rPr>
          <w:rFonts w:ascii="Times New Roman" w:hAnsi="Times New Roman" w:cs="Times New Roman"/>
          <w:i/>
          <w:noProof/>
          <w:lang w:val="hr-HR"/>
        </w:rPr>
        <w:t>”</w:t>
      </w:r>
    </w:p>
  </w:footnote>
  <w:footnote w:id="4">
    <w:p w14:paraId="44FE7064" w14:textId="552E1B05" w:rsidR="0075739A" w:rsidRPr="00613BC9" w:rsidRDefault="0075739A" w:rsidP="00613BC9">
      <w:pPr>
        <w:pStyle w:val="FootnoteText"/>
        <w:spacing w:before="60" w:after="60"/>
        <w:ind w:firstLine="567"/>
        <w:jc w:val="both"/>
        <w:rPr>
          <w:rFonts w:ascii="Times New Roman" w:hAnsi="Times New Roman" w:cs="Times New Roman"/>
          <w:noProof/>
          <w:lang w:val="hr-HR"/>
        </w:rPr>
      </w:pPr>
      <w:r w:rsidRPr="00613BC9">
        <w:rPr>
          <w:rStyle w:val="FootnoteReference"/>
          <w:rFonts w:ascii="Times New Roman" w:hAnsi="Times New Roman" w:cs="Times New Roman"/>
          <w:noProof/>
          <w:lang w:val="hr-HR"/>
        </w:rPr>
        <w:footnoteRef/>
      </w:r>
      <w:r w:rsidRPr="00613BC9">
        <w:rPr>
          <w:rFonts w:ascii="Times New Roman" w:hAnsi="Times New Roman" w:cs="Times New Roman"/>
          <w:noProof/>
          <w:lang w:val="hr-HR"/>
        </w:rPr>
        <w:t xml:space="preserve"> </w:t>
      </w:r>
      <w:r w:rsidR="00F401DE" w:rsidRPr="00613BC9">
        <w:rPr>
          <w:rFonts w:ascii="Times New Roman" w:hAnsi="Times New Roman" w:cs="Times New Roman"/>
          <w:noProof/>
          <w:lang w:val="hr-HR"/>
        </w:rPr>
        <w:t xml:space="preserve">Phần này được </w:t>
      </w:r>
      <w:r w:rsidR="00757625" w:rsidRPr="00041ABC">
        <w:rPr>
          <w:rFonts w:ascii="Times New Roman" w:hAnsi="Times New Roman" w:cs="Times New Roman"/>
          <w:noProof/>
          <w:lang w:val="hr-HR"/>
        </w:rPr>
        <w:t>sửa đổi</w:t>
      </w:r>
      <w:r w:rsidR="00757625">
        <w:rPr>
          <w:rFonts w:ascii="Times New Roman" w:hAnsi="Times New Roman" w:cs="Times New Roman"/>
          <w:noProof/>
          <w:lang w:val="vi-VN"/>
        </w:rPr>
        <w:t>, bổ sung</w:t>
      </w:r>
      <w:r w:rsidR="00757625" w:rsidRPr="00041ABC">
        <w:rPr>
          <w:rFonts w:ascii="Times New Roman" w:hAnsi="Times New Roman" w:cs="Times New Roman"/>
          <w:noProof/>
          <w:lang w:val="hr-HR"/>
        </w:rPr>
        <w:t xml:space="preserve"> </w:t>
      </w:r>
      <w:r w:rsidR="00F401DE" w:rsidRPr="00613BC9">
        <w:rPr>
          <w:rFonts w:ascii="Times New Roman" w:hAnsi="Times New Roman" w:cs="Times New Roman"/>
          <w:noProof/>
          <w:lang w:val="hr-HR"/>
        </w:rPr>
        <w:t>theo quy định tại khoản 1 Điều 1 của Quyết định số 35/2015/QĐ- về việc sửa đổi, bổ sung Quyết định số 02/2012/QĐ-TTg ngày 13 tháng 01 năm 2012 của Thủ tướng Chính phủ về việc ban hành Danh mục hàng hóa, dịch vụ thiết yếu phải đăng ký hợp đồng theo mẫu, điều kiện giao dịch chung, có hiệu lực kể từ ngày 15 tháng 10 năm 2015</w:t>
      </w:r>
      <w:r w:rsidR="00757625">
        <w:rPr>
          <w:rFonts w:ascii="Times New Roman" w:hAnsi="Times New Roman" w:cs="Times New Roman"/>
          <w:noProof/>
          <w:lang w:val="vi-VN"/>
        </w:rPr>
        <w:t>.</w:t>
      </w:r>
    </w:p>
  </w:footnote>
  <w:footnote w:id="5">
    <w:p w14:paraId="702A803F" w14:textId="75180F66" w:rsidR="0075739A" w:rsidRPr="00613BC9" w:rsidRDefault="0075739A" w:rsidP="00613BC9">
      <w:pPr>
        <w:pStyle w:val="FootnoteText"/>
        <w:spacing w:before="60" w:after="60"/>
        <w:ind w:firstLine="567"/>
        <w:jc w:val="both"/>
        <w:rPr>
          <w:rFonts w:ascii="Times New Roman" w:hAnsi="Times New Roman" w:cs="Times New Roman"/>
          <w:noProof/>
          <w:lang w:val="hr-HR"/>
        </w:rPr>
      </w:pPr>
      <w:r w:rsidRPr="00613BC9">
        <w:rPr>
          <w:rStyle w:val="FootnoteReference"/>
          <w:rFonts w:ascii="Times New Roman" w:hAnsi="Times New Roman" w:cs="Times New Roman"/>
          <w:noProof/>
          <w:lang w:val="hr-HR"/>
        </w:rPr>
        <w:footnoteRef/>
      </w:r>
      <w:r w:rsidRPr="00613BC9">
        <w:rPr>
          <w:rFonts w:ascii="Times New Roman" w:hAnsi="Times New Roman" w:cs="Times New Roman"/>
          <w:noProof/>
          <w:lang w:val="hr-HR"/>
        </w:rPr>
        <w:t xml:space="preserve"> </w:t>
      </w:r>
      <w:r w:rsidR="00F401DE" w:rsidRPr="00613BC9">
        <w:rPr>
          <w:rFonts w:ascii="Times New Roman" w:hAnsi="Times New Roman" w:cs="Times New Roman"/>
          <w:noProof/>
          <w:lang w:val="hr-HR"/>
        </w:rPr>
        <w:t xml:space="preserve">Phần này được </w:t>
      </w:r>
      <w:r w:rsidR="00757625" w:rsidRPr="00041ABC">
        <w:rPr>
          <w:rFonts w:ascii="Times New Roman" w:hAnsi="Times New Roman" w:cs="Times New Roman"/>
          <w:noProof/>
          <w:lang w:val="hr-HR"/>
        </w:rPr>
        <w:t>sửa đổi</w:t>
      </w:r>
      <w:r w:rsidR="00757625">
        <w:rPr>
          <w:rFonts w:ascii="Times New Roman" w:hAnsi="Times New Roman" w:cs="Times New Roman"/>
          <w:noProof/>
          <w:lang w:val="vi-VN"/>
        </w:rPr>
        <w:t>, bổ sung</w:t>
      </w:r>
      <w:r w:rsidR="00757625" w:rsidRPr="00041ABC">
        <w:rPr>
          <w:rFonts w:ascii="Times New Roman" w:hAnsi="Times New Roman" w:cs="Times New Roman"/>
          <w:noProof/>
          <w:lang w:val="hr-HR"/>
        </w:rPr>
        <w:t xml:space="preserve"> </w:t>
      </w:r>
      <w:r w:rsidR="00F401DE" w:rsidRPr="00613BC9">
        <w:rPr>
          <w:rFonts w:ascii="Times New Roman" w:hAnsi="Times New Roman" w:cs="Times New Roman"/>
          <w:noProof/>
          <w:lang w:val="hr-HR"/>
        </w:rPr>
        <w:t>theo quy định tại khoản 2 Điều 1 của Quyết định số 35/2015/QĐ-TTg về việc sửa đổi, bổ sung Quyết định số 02/2012/QĐ-TTg ngày 13 tháng 01 năm 2012 của Thủ tướng Chính phủ về việc ban hành Danh mục hàng hóa, dịch vụ thiết yếu phải đăng ký hợp đồng theo mẫu, điều kiện giao dịch chung, có hiệu lực kể từ ngày 15 tháng 10 năm 2015</w:t>
      </w:r>
      <w:r w:rsidR="00757625">
        <w:rPr>
          <w:rFonts w:ascii="Times New Roman" w:hAnsi="Times New Roman" w:cs="Times New Roman"/>
          <w:noProof/>
          <w:lang w:val="vi-VN"/>
        </w:rPr>
        <w:t>.</w:t>
      </w:r>
    </w:p>
  </w:footnote>
  <w:footnote w:id="6">
    <w:p w14:paraId="2986DB83" w14:textId="07F106C5" w:rsidR="0075739A" w:rsidRPr="00613BC9" w:rsidRDefault="0075739A" w:rsidP="00613BC9">
      <w:pPr>
        <w:pStyle w:val="FootnoteText"/>
        <w:spacing w:before="60" w:after="60"/>
        <w:ind w:firstLine="567"/>
        <w:jc w:val="both"/>
        <w:rPr>
          <w:rFonts w:ascii="Times New Roman" w:hAnsi="Times New Roman" w:cs="Times New Roman"/>
          <w:noProof/>
          <w:lang w:val="hr-HR"/>
        </w:rPr>
      </w:pPr>
      <w:r w:rsidRPr="00613BC9">
        <w:rPr>
          <w:rStyle w:val="FootnoteReference"/>
          <w:rFonts w:ascii="Times New Roman" w:hAnsi="Times New Roman" w:cs="Times New Roman"/>
          <w:noProof/>
          <w:lang w:val="hr-HR"/>
        </w:rPr>
        <w:footnoteRef/>
      </w:r>
      <w:r w:rsidRPr="00613BC9">
        <w:rPr>
          <w:rFonts w:ascii="Times New Roman" w:hAnsi="Times New Roman" w:cs="Times New Roman"/>
          <w:noProof/>
          <w:lang w:val="hr-HR"/>
        </w:rPr>
        <w:t xml:space="preserve"> </w:t>
      </w:r>
      <w:r w:rsidR="00F401DE" w:rsidRPr="00613BC9">
        <w:rPr>
          <w:rFonts w:ascii="Times New Roman" w:hAnsi="Times New Roman" w:cs="Times New Roman"/>
          <w:noProof/>
          <w:lang w:val="hr-HR"/>
        </w:rPr>
        <w:t>Phần này được sửa đổi</w:t>
      </w:r>
      <w:r w:rsidR="00757625">
        <w:rPr>
          <w:rFonts w:ascii="Times New Roman" w:hAnsi="Times New Roman" w:cs="Times New Roman"/>
          <w:noProof/>
          <w:lang w:val="vi-VN"/>
        </w:rPr>
        <w:t>, bổ sung</w:t>
      </w:r>
      <w:r w:rsidR="00F401DE" w:rsidRPr="00613BC9">
        <w:rPr>
          <w:rFonts w:ascii="Times New Roman" w:hAnsi="Times New Roman" w:cs="Times New Roman"/>
          <w:noProof/>
          <w:lang w:val="hr-HR"/>
        </w:rPr>
        <w:t xml:space="preserve"> theo quy định tại khoản 3 Điều 1 của Quyết định số 35/2015/QĐ-TTg về việc sửa đổi, bổ sung Quyết định số 02/2012/QĐ-TTg ngày 13 tháng 01 năm 2012 của Thủ tướng Chính phủ về việc ban hành Danh mục hàng hóa, dịch vụ thiết yếu phải đăng ký hợp đồng theo mẫu, điều kiện giao dịch chung, có hiệu lực kể từ ngày 15 tháng 10 năm 2015</w:t>
      </w:r>
      <w:r w:rsidR="00757625">
        <w:rPr>
          <w:rFonts w:ascii="Times New Roman" w:hAnsi="Times New Roman" w:cs="Times New Roman"/>
          <w:noProof/>
          <w:lang w:val="vi-VN"/>
        </w:rPr>
        <w:t>.</w:t>
      </w:r>
    </w:p>
  </w:footnote>
  <w:footnote w:id="7">
    <w:p w14:paraId="359FF659" w14:textId="475EA3FF" w:rsidR="0075739A" w:rsidRPr="00613BC9" w:rsidRDefault="0075739A" w:rsidP="00613BC9">
      <w:pPr>
        <w:pStyle w:val="FootnoteText"/>
        <w:spacing w:before="60" w:after="60"/>
        <w:ind w:firstLine="567"/>
        <w:jc w:val="both"/>
        <w:rPr>
          <w:rFonts w:ascii="Times New Roman" w:hAnsi="Times New Roman" w:cs="Times New Roman"/>
          <w:noProof/>
          <w:lang w:val="hr-HR"/>
        </w:rPr>
      </w:pPr>
      <w:r w:rsidRPr="00613BC9">
        <w:rPr>
          <w:rStyle w:val="FootnoteReference"/>
          <w:rFonts w:ascii="Times New Roman" w:hAnsi="Times New Roman" w:cs="Times New Roman"/>
          <w:noProof/>
          <w:lang w:val="hr-HR"/>
        </w:rPr>
        <w:footnoteRef/>
      </w:r>
      <w:r w:rsidRPr="00613BC9">
        <w:rPr>
          <w:rFonts w:ascii="Times New Roman" w:hAnsi="Times New Roman" w:cs="Times New Roman"/>
          <w:noProof/>
          <w:lang w:val="hr-HR"/>
        </w:rPr>
        <w:t xml:space="preserve"> </w:t>
      </w:r>
      <w:r w:rsidR="00F401DE" w:rsidRPr="00613BC9">
        <w:rPr>
          <w:rFonts w:ascii="Times New Roman" w:hAnsi="Times New Roman" w:cs="Times New Roman"/>
          <w:noProof/>
          <w:lang w:val="hr-HR"/>
        </w:rPr>
        <w:t xml:space="preserve">Phần này được </w:t>
      </w:r>
      <w:r w:rsidR="00757625" w:rsidRPr="00041ABC">
        <w:rPr>
          <w:rFonts w:ascii="Times New Roman" w:hAnsi="Times New Roman" w:cs="Times New Roman"/>
          <w:noProof/>
          <w:lang w:val="hr-HR"/>
        </w:rPr>
        <w:t>sửa đổi</w:t>
      </w:r>
      <w:r w:rsidR="00757625">
        <w:rPr>
          <w:rFonts w:ascii="Times New Roman" w:hAnsi="Times New Roman" w:cs="Times New Roman"/>
          <w:noProof/>
          <w:lang w:val="vi-VN"/>
        </w:rPr>
        <w:t>, bổ sung</w:t>
      </w:r>
      <w:r w:rsidR="00757625" w:rsidRPr="00041ABC">
        <w:rPr>
          <w:rFonts w:ascii="Times New Roman" w:hAnsi="Times New Roman" w:cs="Times New Roman"/>
          <w:noProof/>
          <w:lang w:val="hr-HR"/>
        </w:rPr>
        <w:t xml:space="preserve"> </w:t>
      </w:r>
      <w:r w:rsidR="00F401DE" w:rsidRPr="00613BC9">
        <w:rPr>
          <w:rFonts w:ascii="Times New Roman" w:hAnsi="Times New Roman" w:cs="Times New Roman"/>
          <w:noProof/>
          <w:lang w:val="hr-HR"/>
        </w:rPr>
        <w:t>theo quy định tại khoản 1 Điều 2 của Quyết định số 35/2015/QĐ-TTg</w:t>
      </w:r>
      <w:r w:rsidR="00757625">
        <w:rPr>
          <w:rFonts w:ascii="Times New Roman" w:hAnsi="Times New Roman" w:cs="Times New Roman"/>
          <w:noProof/>
          <w:lang w:val="vi-VN"/>
        </w:rPr>
        <w:t xml:space="preserve"> </w:t>
      </w:r>
      <w:r w:rsidR="00F401DE" w:rsidRPr="00613BC9">
        <w:rPr>
          <w:rFonts w:ascii="Times New Roman" w:hAnsi="Times New Roman" w:cs="Times New Roman"/>
          <w:noProof/>
          <w:lang w:val="hr-HR"/>
        </w:rPr>
        <w:t>về việc sửa đổi, bổ sung Quyết định số 02/2012/QĐ-TTg ngày 13 tháng 01 năm 2012 của Thủ tướng Chính phủ về việc ban hành Danh mục hàng hóa, dịch vụ thiết yếu phải đăng ký hợp đồng theo mẫu, điều kiện giao dịch chung, có hiệu lực kể từ ngày 15 tháng 10 năm 2015</w:t>
      </w:r>
      <w:r w:rsidR="00757625">
        <w:rPr>
          <w:rFonts w:ascii="Times New Roman" w:hAnsi="Times New Roman" w:cs="Times New Roman"/>
          <w:noProof/>
          <w:lang w:val="vi-VN"/>
        </w:rPr>
        <w:t>.</w:t>
      </w:r>
    </w:p>
  </w:footnote>
  <w:footnote w:id="8">
    <w:p w14:paraId="54BA924B" w14:textId="07E8D7E1" w:rsidR="0075739A" w:rsidRPr="00613BC9" w:rsidRDefault="0075739A" w:rsidP="00613BC9">
      <w:pPr>
        <w:pStyle w:val="FootnoteText"/>
        <w:spacing w:before="60" w:after="60"/>
        <w:ind w:firstLine="567"/>
        <w:jc w:val="both"/>
        <w:rPr>
          <w:rFonts w:ascii="Times New Roman" w:hAnsi="Times New Roman" w:cs="Times New Roman"/>
          <w:noProof/>
          <w:lang w:val="hr-HR"/>
        </w:rPr>
      </w:pPr>
      <w:r w:rsidRPr="00613BC9">
        <w:rPr>
          <w:rStyle w:val="FootnoteReference"/>
          <w:rFonts w:ascii="Times New Roman" w:hAnsi="Times New Roman" w:cs="Times New Roman"/>
          <w:noProof/>
          <w:lang w:val="hr-HR"/>
        </w:rPr>
        <w:footnoteRef/>
      </w:r>
      <w:r w:rsidRPr="00613BC9">
        <w:rPr>
          <w:rFonts w:ascii="Times New Roman" w:hAnsi="Times New Roman" w:cs="Times New Roman"/>
          <w:noProof/>
          <w:lang w:val="hr-HR"/>
        </w:rPr>
        <w:t xml:space="preserve"> </w:t>
      </w:r>
      <w:r w:rsidR="00F401DE" w:rsidRPr="00613BC9">
        <w:rPr>
          <w:rFonts w:ascii="Times New Roman" w:hAnsi="Times New Roman" w:cs="Times New Roman"/>
          <w:noProof/>
          <w:lang w:val="hr-HR"/>
        </w:rPr>
        <w:t xml:space="preserve">Phần này được </w:t>
      </w:r>
      <w:r w:rsidR="00757625" w:rsidRPr="00041ABC">
        <w:rPr>
          <w:rFonts w:ascii="Times New Roman" w:hAnsi="Times New Roman" w:cs="Times New Roman"/>
          <w:noProof/>
          <w:lang w:val="hr-HR"/>
        </w:rPr>
        <w:t>sửa đổi</w:t>
      </w:r>
      <w:r w:rsidR="00757625">
        <w:rPr>
          <w:rFonts w:ascii="Times New Roman" w:hAnsi="Times New Roman" w:cs="Times New Roman"/>
          <w:noProof/>
          <w:lang w:val="vi-VN"/>
        </w:rPr>
        <w:t>, bổ sung</w:t>
      </w:r>
      <w:r w:rsidR="00757625" w:rsidRPr="00041ABC">
        <w:rPr>
          <w:rFonts w:ascii="Times New Roman" w:hAnsi="Times New Roman" w:cs="Times New Roman"/>
          <w:noProof/>
          <w:lang w:val="hr-HR"/>
        </w:rPr>
        <w:t xml:space="preserve"> </w:t>
      </w:r>
      <w:r w:rsidR="00F401DE" w:rsidRPr="00613BC9">
        <w:rPr>
          <w:rFonts w:ascii="Times New Roman" w:hAnsi="Times New Roman" w:cs="Times New Roman"/>
          <w:noProof/>
          <w:lang w:val="hr-HR"/>
        </w:rPr>
        <w:t xml:space="preserve">theo quy định tại khoản </w:t>
      </w:r>
      <w:r w:rsidR="00DF732C" w:rsidRPr="00613BC9">
        <w:rPr>
          <w:rFonts w:ascii="Times New Roman" w:hAnsi="Times New Roman" w:cs="Times New Roman"/>
          <w:noProof/>
          <w:lang w:val="hr-HR"/>
        </w:rPr>
        <w:t>4</w:t>
      </w:r>
      <w:r w:rsidR="00757625">
        <w:rPr>
          <w:rFonts w:ascii="Times New Roman" w:hAnsi="Times New Roman" w:cs="Times New Roman"/>
          <w:noProof/>
          <w:lang w:val="vi-VN"/>
        </w:rPr>
        <w:t xml:space="preserve"> </w:t>
      </w:r>
      <w:r w:rsidR="00F401DE" w:rsidRPr="00613BC9">
        <w:rPr>
          <w:rFonts w:ascii="Times New Roman" w:hAnsi="Times New Roman" w:cs="Times New Roman"/>
          <w:noProof/>
          <w:lang w:val="hr-HR"/>
        </w:rPr>
        <w:t>Điều 1 của Quyết định số 35/2015/QĐ-TTg về việc sửa đổi, bổ sung Quyết định số 02/2012/QĐ-TTg ngày 13 tháng 01 năm 2012 của Thủ tướng Chính phủ về việc ban hành Danh mục hàng hóa, dịch vụ thiết yếu phải đăng ký hợp đồng theo mẫu, điều kiện giao dịch chung, có hiệu lực kể từ ngày 15 tháng 10 năm 2015</w:t>
      </w:r>
      <w:r w:rsidR="00757625">
        <w:rPr>
          <w:rFonts w:ascii="Times New Roman" w:hAnsi="Times New Roman" w:cs="Times New Roman"/>
          <w:noProof/>
          <w:lang w:val="vi-VN"/>
        </w:rPr>
        <w:t>.</w:t>
      </w:r>
    </w:p>
  </w:footnote>
  <w:footnote w:id="9">
    <w:p w14:paraId="148B188C" w14:textId="5808A15A" w:rsidR="0073777D" w:rsidRPr="00613BC9" w:rsidRDefault="0073777D" w:rsidP="00613BC9">
      <w:pPr>
        <w:pStyle w:val="FootnoteText"/>
        <w:spacing w:before="60" w:after="60"/>
        <w:ind w:firstLine="567"/>
        <w:jc w:val="both"/>
        <w:rPr>
          <w:rFonts w:ascii="Times New Roman" w:hAnsi="Times New Roman" w:cs="Times New Roman"/>
          <w:noProof/>
          <w:lang w:val="hr-HR"/>
        </w:rPr>
      </w:pPr>
      <w:r w:rsidRPr="00613BC9">
        <w:rPr>
          <w:rStyle w:val="FootnoteReference"/>
          <w:rFonts w:ascii="Times New Roman" w:hAnsi="Times New Roman" w:cs="Times New Roman"/>
          <w:noProof/>
          <w:lang w:val="hr-HR"/>
        </w:rPr>
        <w:footnoteRef/>
      </w:r>
      <w:r w:rsidRPr="00613BC9">
        <w:rPr>
          <w:rFonts w:ascii="Times New Roman" w:hAnsi="Times New Roman" w:cs="Times New Roman"/>
          <w:noProof/>
          <w:lang w:val="hr-HR"/>
        </w:rPr>
        <w:t xml:space="preserve"> Phần này được bãi bỏ theo quy định tại Điều 1 của Quyết định số 38/2018/QĐ-</w:t>
      </w:r>
      <w:r w:rsidR="00757625">
        <w:rPr>
          <w:rFonts w:ascii="Times New Roman" w:hAnsi="Times New Roman" w:cs="Times New Roman"/>
          <w:noProof/>
          <w:lang w:val="hr-HR"/>
        </w:rPr>
        <w:t>TTg</w:t>
      </w:r>
      <w:r w:rsidRPr="00613BC9">
        <w:rPr>
          <w:rFonts w:ascii="Times New Roman" w:hAnsi="Times New Roman" w:cs="Times New Roman"/>
          <w:noProof/>
          <w:lang w:val="hr-HR"/>
        </w:rPr>
        <w:t xml:space="preserve"> </w:t>
      </w:r>
      <w:r w:rsidR="00616214">
        <w:rPr>
          <w:rFonts w:ascii="Times New Roman" w:hAnsi="Times New Roman" w:cs="Times New Roman"/>
          <w:noProof/>
          <w:lang w:val="hr-HR"/>
        </w:rPr>
        <w:t xml:space="preserve">về việc </w:t>
      </w:r>
      <w:r w:rsidRPr="00613BC9">
        <w:rPr>
          <w:rFonts w:ascii="Times New Roman" w:hAnsi="Times New Roman" w:cs="Times New Roman"/>
          <w:noProof/>
          <w:lang w:val="hr-HR"/>
        </w:rPr>
        <w:t xml:space="preserve">sửa đổi Quyết định số 35/2015/QĐ-TTg ngày 20 tháng 8 năm 2015 </w:t>
      </w:r>
      <w:r w:rsidR="00616214" w:rsidRPr="00613BC9">
        <w:rPr>
          <w:rFonts w:ascii="Times New Roman" w:hAnsi="Times New Roman" w:cs="Times New Roman"/>
          <w:noProof/>
          <w:lang w:val="hr-HR"/>
        </w:rPr>
        <w:t xml:space="preserve">của Thủ tướng Chính phủ </w:t>
      </w:r>
      <w:r w:rsidRPr="00613BC9">
        <w:rPr>
          <w:rFonts w:ascii="Times New Roman" w:hAnsi="Times New Roman" w:cs="Times New Roman"/>
          <w:noProof/>
          <w:lang w:val="hr-HR"/>
        </w:rPr>
        <w:t>về việc sửa đổi, bổ sung Quyết định số 02/2012/QĐ-TTg ngày 13 tháng 01 năm 2012 của Thủ tướng Chính phủ về việc ban hành Danh mục hàng hóa, dịch vụ thiết yếu phải đăng ký hợp đồng theo mẫu, điều kiện giao dịch chung, có hiệu lực kể từ ngày 22 tháng 10 năm 2018</w:t>
      </w:r>
      <w:r w:rsidR="00757625">
        <w:rPr>
          <w:rFonts w:ascii="Times New Roman" w:hAnsi="Times New Roman" w:cs="Times New Roman"/>
          <w:noProof/>
          <w:lang w:val="vi-VN"/>
        </w:rPr>
        <w:t>.</w:t>
      </w:r>
    </w:p>
  </w:footnote>
  <w:footnote w:id="10">
    <w:p w14:paraId="37396968" w14:textId="744E7BDD" w:rsidR="0075739A" w:rsidRPr="00613BC9" w:rsidRDefault="0075739A" w:rsidP="00613BC9">
      <w:pPr>
        <w:pStyle w:val="FootnoteText"/>
        <w:spacing w:before="60" w:after="60"/>
        <w:ind w:firstLine="567"/>
        <w:jc w:val="both"/>
        <w:rPr>
          <w:rFonts w:ascii="Times New Roman" w:hAnsi="Times New Roman" w:cs="Times New Roman"/>
          <w:noProof/>
          <w:lang w:val="hr-HR"/>
        </w:rPr>
      </w:pPr>
      <w:r w:rsidRPr="00613BC9">
        <w:rPr>
          <w:rStyle w:val="FootnoteReference"/>
          <w:rFonts w:ascii="Times New Roman" w:hAnsi="Times New Roman" w:cs="Times New Roman"/>
          <w:noProof/>
          <w:lang w:val="hr-HR"/>
        </w:rPr>
        <w:footnoteRef/>
      </w:r>
      <w:r w:rsidRPr="00613BC9">
        <w:rPr>
          <w:rFonts w:ascii="Times New Roman" w:hAnsi="Times New Roman" w:cs="Times New Roman"/>
          <w:noProof/>
          <w:lang w:val="hr-HR"/>
        </w:rPr>
        <w:t xml:space="preserve"> </w:t>
      </w:r>
      <w:r w:rsidR="00DF732C" w:rsidRPr="00613BC9">
        <w:rPr>
          <w:rFonts w:ascii="Times New Roman" w:hAnsi="Times New Roman" w:cs="Times New Roman"/>
          <w:noProof/>
          <w:lang w:val="hr-HR"/>
        </w:rPr>
        <w:t xml:space="preserve">Phần này được </w:t>
      </w:r>
      <w:r w:rsidR="00757625" w:rsidRPr="00041ABC">
        <w:rPr>
          <w:rFonts w:ascii="Times New Roman" w:hAnsi="Times New Roman" w:cs="Times New Roman"/>
          <w:noProof/>
          <w:lang w:val="hr-HR"/>
        </w:rPr>
        <w:t>sửa đổi</w:t>
      </w:r>
      <w:r w:rsidR="00757625">
        <w:rPr>
          <w:rFonts w:ascii="Times New Roman" w:hAnsi="Times New Roman" w:cs="Times New Roman"/>
          <w:noProof/>
          <w:lang w:val="vi-VN"/>
        </w:rPr>
        <w:t>, bổ sung</w:t>
      </w:r>
      <w:r w:rsidR="00757625" w:rsidRPr="00041ABC">
        <w:rPr>
          <w:rFonts w:ascii="Times New Roman" w:hAnsi="Times New Roman" w:cs="Times New Roman"/>
          <w:noProof/>
          <w:lang w:val="hr-HR"/>
        </w:rPr>
        <w:t xml:space="preserve"> </w:t>
      </w:r>
      <w:r w:rsidR="00DF732C" w:rsidRPr="00613BC9">
        <w:rPr>
          <w:rFonts w:ascii="Times New Roman" w:hAnsi="Times New Roman" w:cs="Times New Roman"/>
          <w:noProof/>
          <w:lang w:val="hr-HR"/>
        </w:rPr>
        <w:t>theo quy định tại khoản 3 Điều 1 của Quyết định số 35/2015/QĐ-TTg về việc sửa đổi, bổ sung Quyết định số 02/2012/QĐ-TTg ngày 13 tháng 01 năm 2012 của Thủ tướng Chính phủ về việc ban hành Danh mục hàng hóa, dịch vụ thiết yếu phải đăng ký hợp đồng theo mẫu, điều kiện giao dịch chung, có hiệu lực kể từ ngày 15 tháng 10 năm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7B3E54"/>
    <w:multiLevelType w:val="hybridMultilevel"/>
    <w:tmpl w:val="2EE8F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8D9"/>
    <w:rsid w:val="000039F6"/>
    <w:rsid w:val="000A239D"/>
    <w:rsid w:val="000B483B"/>
    <w:rsid w:val="000E1A1C"/>
    <w:rsid w:val="00125328"/>
    <w:rsid w:val="00144D07"/>
    <w:rsid w:val="00190D2F"/>
    <w:rsid w:val="001A7243"/>
    <w:rsid w:val="001B271C"/>
    <w:rsid w:val="002517C2"/>
    <w:rsid w:val="0027787E"/>
    <w:rsid w:val="002A4692"/>
    <w:rsid w:val="002D0D5D"/>
    <w:rsid w:val="002D61BB"/>
    <w:rsid w:val="00310770"/>
    <w:rsid w:val="003248A8"/>
    <w:rsid w:val="00326A8D"/>
    <w:rsid w:val="003414D7"/>
    <w:rsid w:val="00356389"/>
    <w:rsid w:val="00364211"/>
    <w:rsid w:val="003F095D"/>
    <w:rsid w:val="003F0EB3"/>
    <w:rsid w:val="00432B26"/>
    <w:rsid w:val="00485C41"/>
    <w:rsid w:val="0048770A"/>
    <w:rsid w:val="004A637B"/>
    <w:rsid w:val="004D4A24"/>
    <w:rsid w:val="00501118"/>
    <w:rsid w:val="00504B95"/>
    <w:rsid w:val="00516510"/>
    <w:rsid w:val="00524B52"/>
    <w:rsid w:val="00535C2D"/>
    <w:rsid w:val="005431D9"/>
    <w:rsid w:val="005609FF"/>
    <w:rsid w:val="00566672"/>
    <w:rsid w:val="00572E76"/>
    <w:rsid w:val="005C0F42"/>
    <w:rsid w:val="005C328C"/>
    <w:rsid w:val="005F020C"/>
    <w:rsid w:val="006121AB"/>
    <w:rsid w:val="00613BC9"/>
    <w:rsid w:val="00616214"/>
    <w:rsid w:val="00616288"/>
    <w:rsid w:val="00626540"/>
    <w:rsid w:val="006564C1"/>
    <w:rsid w:val="00662A15"/>
    <w:rsid w:val="00666212"/>
    <w:rsid w:val="006719BE"/>
    <w:rsid w:val="00696F00"/>
    <w:rsid w:val="006A1727"/>
    <w:rsid w:val="006B291F"/>
    <w:rsid w:val="006B4664"/>
    <w:rsid w:val="006D2B19"/>
    <w:rsid w:val="00701989"/>
    <w:rsid w:val="00706EC6"/>
    <w:rsid w:val="0073777D"/>
    <w:rsid w:val="00745B06"/>
    <w:rsid w:val="0075739A"/>
    <w:rsid w:val="00757625"/>
    <w:rsid w:val="007A61C3"/>
    <w:rsid w:val="00830753"/>
    <w:rsid w:val="00895489"/>
    <w:rsid w:val="008A48D9"/>
    <w:rsid w:val="008C65F4"/>
    <w:rsid w:val="008F5338"/>
    <w:rsid w:val="00910FF1"/>
    <w:rsid w:val="00921BF7"/>
    <w:rsid w:val="00925549"/>
    <w:rsid w:val="009662AD"/>
    <w:rsid w:val="009B0C74"/>
    <w:rsid w:val="009C1940"/>
    <w:rsid w:val="00A0386C"/>
    <w:rsid w:val="00A32DA1"/>
    <w:rsid w:val="00A544D4"/>
    <w:rsid w:val="00A923EE"/>
    <w:rsid w:val="00AA11FF"/>
    <w:rsid w:val="00AE4DE7"/>
    <w:rsid w:val="00AF1965"/>
    <w:rsid w:val="00B66667"/>
    <w:rsid w:val="00B712D0"/>
    <w:rsid w:val="00B93D21"/>
    <w:rsid w:val="00B95031"/>
    <w:rsid w:val="00BD1249"/>
    <w:rsid w:val="00BD3A5C"/>
    <w:rsid w:val="00BD5291"/>
    <w:rsid w:val="00BF1E5F"/>
    <w:rsid w:val="00C30E0F"/>
    <w:rsid w:val="00C3176C"/>
    <w:rsid w:val="00C45549"/>
    <w:rsid w:val="00C86A0D"/>
    <w:rsid w:val="00CA5009"/>
    <w:rsid w:val="00CD30EA"/>
    <w:rsid w:val="00CF779B"/>
    <w:rsid w:val="00D51314"/>
    <w:rsid w:val="00D55B81"/>
    <w:rsid w:val="00D5688A"/>
    <w:rsid w:val="00D8633C"/>
    <w:rsid w:val="00DC0C01"/>
    <w:rsid w:val="00DE6E0C"/>
    <w:rsid w:val="00DF0F45"/>
    <w:rsid w:val="00DF732C"/>
    <w:rsid w:val="00E40CFD"/>
    <w:rsid w:val="00E457D5"/>
    <w:rsid w:val="00E92733"/>
    <w:rsid w:val="00EB4B36"/>
    <w:rsid w:val="00F00988"/>
    <w:rsid w:val="00F32849"/>
    <w:rsid w:val="00F401DE"/>
    <w:rsid w:val="00F844F1"/>
    <w:rsid w:val="00FF7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A4398"/>
  <w15:docId w15:val="{D9F51C07-DAA3-4EDF-BCD0-A9A9D1EB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2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48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5489"/>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504B95"/>
    <w:pPr>
      <w:spacing w:before="100" w:beforeAutospacing="1" w:after="100" w:afterAutospacing="1"/>
    </w:pPr>
  </w:style>
  <w:style w:type="character" w:styleId="Hyperlink">
    <w:name w:val="Hyperlink"/>
    <w:basedOn w:val="DefaultParagraphFont"/>
    <w:uiPriority w:val="99"/>
    <w:semiHidden/>
    <w:unhideWhenUsed/>
    <w:rsid w:val="00504B95"/>
    <w:rPr>
      <w:color w:val="0000FF"/>
      <w:u w:val="single"/>
    </w:rPr>
  </w:style>
  <w:style w:type="paragraph" w:styleId="Header">
    <w:name w:val="header"/>
    <w:basedOn w:val="Normal"/>
    <w:link w:val="HeaderChar"/>
    <w:uiPriority w:val="99"/>
    <w:unhideWhenUsed/>
    <w:rsid w:val="00A544D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544D4"/>
  </w:style>
  <w:style w:type="paragraph" w:styleId="Footer">
    <w:name w:val="footer"/>
    <w:basedOn w:val="Normal"/>
    <w:link w:val="FooterChar"/>
    <w:uiPriority w:val="99"/>
    <w:unhideWhenUsed/>
    <w:rsid w:val="00A544D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544D4"/>
  </w:style>
  <w:style w:type="paragraph" w:styleId="FootnoteText">
    <w:name w:val="footnote text"/>
    <w:basedOn w:val="Normal"/>
    <w:link w:val="FootnoteTextChar"/>
    <w:uiPriority w:val="99"/>
    <w:unhideWhenUsed/>
    <w:rsid w:val="00A0386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0386C"/>
    <w:rPr>
      <w:sz w:val="20"/>
      <w:szCs w:val="20"/>
    </w:rPr>
  </w:style>
  <w:style w:type="character" w:styleId="FootnoteReference">
    <w:name w:val="footnote reference"/>
    <w:basedOn w:val="DefaultParagraphFont"/>
    <w:uiPriority w:val="99"/>
    <w:semiHidden/>
    <w:unhideWhenUsed/>
    <w:rsid w:val="00A0386C"/>
    <w:rPr>
      <w:vertAlign w:val="superscript"/>
    </w:rPr>
  </w:style>
  <w:style w:type="paragraph" w:styleId="BalloonText">
    <w:name w:val="Balloon Text"/>
    <w:basedOn w:val="Normal"/>
    <w:link w:val="BalloonTextChar"/>
    <w:uiPriority w:val="99"/>
    <w:semiHidden/>
    <w:unhideWhenUsed/>
    <w:rsid w:val="00144D0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44D07"/>
    <w:rPr>
      <w:rFonts w:ascii="Tahoma" w:hAnsi="Tahoma" w:cs="Tahoma"/>
      <w:sz w:val="16"/>
      <w:szCs w:val="16"/>
    </w:rPr>
  </w:style>
  <w:style w:type="character" w:customStyle="1" w:styleId="apple-converted-space">
    <w:name w:val="apple-converted-space"/>
    <w:basedOn w:val="DefaultParagraphFont"/>
    <w:rsid w:val="001A7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59687">
      <w:bodyDiv w:val="1"/>
      <w:marLeft w:val="0"/>
      <w:marRight w:val="0"/>
      <w:marTop w:val="0"/>
      <w:marBottom w:val="0"/>
      <w:divBdr>
        <w:top w:val="none" w:sz="0" w:space="0" w:color="auto"/>
        <w:left w:val="none" w:sz="0" w:space="0" w:color="auto"/>
        <w:bottom w:val="none" w:sz="0" w:space="0" w:color="auto"/>
        <w:right w:val="none" w:sz="0" w:space="0" w:color="auto"/>
      </w:divBdr>
    </w:div>
    <w:div w:id="332949386">
      <w:bodyDiv w:val="1"/>
      <w:marLeft w:val="0"/>
      <w:marRight w:val="0"/>
      <w:marTop w:val="0"/>
      <w:marBottom w:val="0"/>
      <w:divBdr>
        <w:top w:val="none" w:sz="0" w:space="0" w:color="auto"/>
        <w:left w:val="none" w:sz="0" w:space="0" w:color="auto"/>
        <w:bottom w:val="none" w:sz="0" w:space="0" w:color="auto"/>
        <w:right w:val="none" w:sz="0" w:space="0" w:color="auto"/>
      </w:divBdr>
    </w:div>
    <w:div w:id="609167245">
      <w:bodyDiv w:val="1"/>
      <w:marLeft w:val="0"/>
      <w:marRight w:val="0"/>
      <w:marTop w:val="0"/>
      <w:marBottom w:val="0"/>
      <w:divBdr>
        <w:top w:val="none" w:sz="0" w:space="0" w:color="auto"/>
        <w:left w:val="none" w:sz="0" w:space="0" w:color="auto"/>
        <w:bottom w:val="none" w:sz="0" w:space="0" w:color="auto"/>
        <w:right w:val="none" w:sz="0" w:space="0" w:color="auto"/>
      </w:divBdr>
    </w:div>
    <w:div w:id="638072491">
      <w:bodyDiv w:val="1"/>
      <w:marLeft w:val="0"/>
      <w:marRight w:val="0"/>
      <w:marTop w:val="0"/>
      <w:marBottom w:val="0"/>
      <w:divBdr>
        <w:top w:val="none" w:sz="0" w:space="0" w:color="auto"/>
        <w:left w:val="none" w:sz="0" w:space="0" w:color="auto"/>
        <w:bottom w:val="none" w:sz="0" w:space="0" w:color="auto"/>
        <w:right w:val="none" w:sz="0" w:space="0" w:color="auto"/>
      </w:divBdr>
    </w:div>
    <w:div w:id="744455869">
      <w:bodyDiv w:val="1"/>
      <w:marLeft w:val="0"/>
      <w:marRight w:val="0"/>
      <w:marTop w:val="0"/>
      <w:marBottom w:val="0"/>
      <w:divBdr>
        <w:top w:val="none" w:sz="0" w:space="0" w:color="auto"/>
        <w:left w:val="none" w:sz="0" w:space="0" w:color="auto"/>
        <w:bottom w:val="none" w:sz="0" w:space="0" w:color="auto"/>
        <w:right w:val="none" w:sz="0" w:space="0" w:color="auto"/>
      </w:divBdr>
    </w:div>
    <w:div w:id="885334578">
      <w:bodyDiv w:val="1"/>
      <w:marLeft w:val="0"/>
      <w:marRight w:val="0"/>
      <w:marTop w:val="0"/>
      <w:marBottom w:val="0"/>
      <w:divBdr>
        <w:top w:val="none" w:sz="0" w:space="0" w:color="auto"/>
        <w:left w:val="none" w:sz="0" w:space="0" w:color="auto"/>
        <w:bottom w:val="none" w:sz="0" w:space="0" w:color="auto"/>
        <w:right w:val="none" w:sz="0" w:space="0" w:color="auto"/>
      </w:divBdr>
    </w:div>
    <w:div w:id="1307586461">
      <w:bodyDiv w:val="1"/>
      <w:marLeft w:val="0"/>
      <w:marRight w:val="0"/>
      <w:marTop w:val="0"/>
      <w:marBottom w:val="0"/>
      <w:divBdr>
        <w:top w:val="none" w:sz="0" w:space="0" w:color="auto"/>
        <w:left w:val="none" w:sz="0" w:space="0" w:color="auto"/>
        <w:bottom w:val="none" w:sz="0" w:space="0" w:color="auto"/>
        <w:right w:val="none" w:sz="0" w:space="0" w:color="auto"/>
      </w:divBdr>
    </w:div>
    <w:div w:id="1331979836">
      <w:bodyDiv w:val="1"/>
      <w:marLeft w:val="0"/>
      <w:marRight w:val="0"/>
      <w:marTop w:val="0"/>
      <w:marBottom w:val="0"/>
      <w:divBdr>
        <w:top w:val="none" w:sz="0" w:space="0" w:color="auto"/>
        <w:left w:val="none" w:sz="0" w:space="0" w:color="auto"/>
        <w:bottom w:val="none" w:sz="0" w:space="0" w:color="auto"/>
        <w:right w:val="none" w:sz="0" w:space="0" w:color="auto"/>
      </w:divBdr>
    </w:div>
    <w:div w:id="1391077660">
      <w:bodyDiv w:val="1"/>
      <w:marLeft w:val="0"/>
      <w:marRight w:val="0"/>
      <w:marTop w:val="0"/>
      <w:marBottom w:val="0"/>
      <w:divBdr>
        <w:top w:val="none" w:sz="0" w:space="0" w:color="auto"/>
        <w:left w:val="none" w:sz="0" w:space="0" w:color="auto"/>
        <w:bottom w:val="none" w:sz="0" w:space="0" w:color="auto"/>
        <w:right w:val="none" w:sz="0" w:space="0" w:color="auto"/>
      </w:divBdr>
    </w:div>
    <w:div w:id="1639871511">
      <w:bodyDiv w:val="1"/>
      <w:marLeft w:val="0"/>
      <w:marRight w:val="0"/>
      <w:marTop w:val="0"/>
      <w:marBottom w:val="0"/>
      <w:divBdr>
        <w:top w:val="none" w:sz="0" w:space="0" w:color="auto"/>
        <w:left w:val="none" w:sz="0" w:space="0" w:color="auto"/>
        <w:bottom w:val="none" w:sz="0" w:space="0" w:color="auto"/>
        <w:right w:val="none" w:sz="0" w:space="0" w:color="auto"/>
      </w:divBdr>
    </w:div>
    <w:div w:id="1741753201">
      <w:bodyDiv w:val="1"/>
      <w:marLeft w:val="0"/>
      <w:marRight w:val="0"/>
      <w:marTop w:val="0"/>
      <w:marBottom w:val="0"/>
      <w:divBdr>
        <w:top w:val="none" w:sz="0" w:space="0" w:color="auto"/>
        <w:left w:val="none" w:sz="0" w:space="0" w:color="auto"/>
        <w:bottom w:val="none" w:sz="0" w:space="0" w:color="auto"/>
        <w:right w:val="none" w:sz="0" w:space="0" w:color="auto"/>
      </w:divBdr>
    </w:div>
    <w:div w:id="175519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huvienphapluat.vn/van-ban/thuong-mai/nghi-dinh-99-2011-nd-cp-huong-dan-luat-bao-ve-quyen-loi-nguoi-tieu-dung-131015.aspx" TargetMode="External"/></Relationships>
</file>

<file path=word/theme/theme1.xml><?xml version="1.0" encoding="utf-8"?>
<a:theme xmlns:a="http://schemas.openxmlformats.org/drawingml/2006/main" name="Office Theme">
  <a:themeElements>
    <a:clrScheme name="Office">
      <a:dk1>
        <a:sysClr val="windowText" lastClr="2A2A2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17FA74-661E-493B-9F0E-EC4D33F83141}"/>
</file>

<file path=customXml/itemProps2.xml><?xml version="1.0" encoding="utf-8"?>
<ds:datastoreItem xmlns:ds="http://schemas.openxmlformats.org/officeDocument/2006/customXml" ds:itemID="{1166EF23-153A-4197-9AAE-1C85FA81FFC3}"/>
</file>

<file path=customXml/itemProps3.xml><?xml version="1.0" encoding="utf-8"?>
<ds:datastoreItem xmlns:ds="http://schemas.openxmlformats.org/officeDocument/2006/customXml" ds:itemID="{BF5AA368-24A5-4162-9E4F-9128C57F3FB9}"/>
</file>

<file path=customXml/itemProps4.xml><?xml version="1.0" encoding="utf-8"?>
<ds:datastoreItem xmlns:ds="http://schemas.openxmlformats.org/officeDocument/2006/customXml" ds:itemID="{0D9B78AD-BA50-4E34-962F-EA203000483E}"/>
</file>

<file path=docProps/app.xml><?xml version="1.0" encoding="utf-8"?>
<Properties xmlns="http://schemas.openxmlformats.org/officeDocument/2006/extended-properties" xmlns:vt="http://schemas.openxmlformats.org/officeDocument/2006/docPropsVTypes">
  <Template>Normal</Template>
  <TotalTime>18</TotalTime>
  <Pages>5</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TPK</dc:creator>
  <cp:lastModifiedBy>AutoBVT</cp:lastModifiedBy>
  <cp:revision>8</cp:revision>
  <cp:lastPrinted>2019-08-07T10:13:00Z</cp:lastPrinted>
  <dcterms:created xsi:type="dcterms:W3CDTF">2019-08-07T09:55:00Z</dcterms:created>
  <dcterms:modified xsi:type="dcterms:W3CDTF">2019-08-13T07:11:00Z</dcterms:modified>
</cp:coreProperties>
</file>